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A874" w14:textId="77777777" w:rsidR="004B6438" w:rsidRDefault="004B6438" w:rsidP="004B6438">
      <w:pPr>
        <w:spacing w:after="0" w:line="240" w:lineRule="auto"/>
        <w:jc w:val="center"/>
        <w:rPr>
          <w:rFonts w:ascii="Arial Narrow" w:hAnsi="Arial Narrow" w:cs="Arial"/>
          <w:b/>
          <w:noProof/>
          <w:color w:val="000000"/>
          <w:sz w:val="21"/>
          <w:szCs w:val="21"/>
        </w:rPr>
      </w:pPr>
    </w:p>
    <w:p w14:paraId="4E35827E" w14:textId="77777777" w:rsidR="004B6438" w:rsidRDefault="004B6438" w:rsidP="004B6438">
      <w:pPr>
        <w:spacing w:after="0" w:line="240" w:lineRule="auto"/>
        <w:jc w:val="center"/>
        <w:rPr>
          <w:rFonts w:ascii="Arial Narrow" w:hAnsi="Arial Narrow" w:cs="Arial"/>
          <w:b/>
          <w:noProof/>
          <w:color w:val="000000"/>
          <w:sz w:val="21"/>
          <w:szCs w:val="21"/>
        </w:rPr>
      </w:pPr>
    </w:p>
    <w:p w14:paraId="59BE0160" w14:textId="4FA89DF4"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r w:rsidRPr="00B221E9">
        <w:rPr>
          <w:rFonts w:ascii="Arial Narrow" w:eastAsia="Times New Roman" w:hAnsi="Arial Narrow" w:cs="Tahoma"/>
          <w:b/>
          <w:bCs/>
          <w:sz w:val="21"/>
          <w:szCs w:val="21"/>
          <w:lang w:val="es-ES" w:eastAsia="es-ES"/>
        </w:rPr>
        <w:t>ANEXO 1 -</w:t>
      </w:r>
    </w:p>
    <w:p w14:paraId="69479B36" w14:textId="77777777" w:rsidR="007143EE" w:rsidRPr="00B221E9" w:rsidRDefault="007143EE" w:rsidP="007143EE">
      <w:pPr>
        <w:spacing w:after="0" w:line="240" w:lineRule="auto"/>
        <w:jc w:val="center"/>
        <w:rPr>
          <w:rFonts w:ascii="Arial Narrow" w:eastAsia="Times New Roman" w:hAnsi="Arial Narrow" w:cs="Tahoma"/>
          <w:bCs/>
          <w:sz w:val="21"/>
          <w:szCs w:val="21"/>
          <w:lang w:val="es-ES" w:eastAsia="es-ES"/>
        </w:rPr>
      </w:pPr>
      <w:r w:rsidRPr="00B221E9">
        <w:rPr>
          <w:rFonts w:ascii="Arial Narrow" w:eastAsia="Times New Roman" w:hAnsi="Arial Narrow" w:cs="Tahoma"/>
          <w:b/>
          <w:bCs/>
          <w:sz w:val="21"/>
          <w:szCs w:val="21"/>
          <w:lang w:val="es-ES" w:eastAsia="es-ES"/>
        </w:rPr>
        <w:t>CARTA DE PRESENTACIÓN</w:t>
      </w:r>
    </w:p>
    <w:p w14:paraId="6C66F02B" w14:textId="7777777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7B1A5090" w14:textId="6B3BB3A0"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 xml:space="preserve">Montería, </w:t>
      </w:r>
    </w:p>
    <w:p w14:paraId="3B919E5F" w14:textId="77777777" w:rsidR="007143EE" w:rsidRPr="00B221E9" w:rsidRDefault="007143EE" w:rsidP="007143EE">
      <w:pPr>
        <w:spacing w:after="0" w:line="240" w:lineRule="auto"/>
        <w:rPr>
          <w:rFonts w:ascii="Arial Narrow" w:eastAsia="Times New Roman" w:hAnsi="Arial Narrow" w:cs="Tahoma"/>
          <w:bCs/>
          <w:sz w:val="21"/>
          <w:szCs w:val="21"/>
          <w:lang w:val="es-ES" w:eastAsia="es-ES"/>
        </w:rPr>
      </w:pPr>
    </w:p>
    <w:p w14:paraId="5C75784E"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Señores</w:t>
      </w:r>
    </w:p>
    <w:p w14:paraId="2195215A"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r w:rsidRPr="00B221E9">
        <w:rPr>
          <w:rFonts w:ascii="Arial Narrow" w:eastAsia="Times New Roman" w:hAnsi="Arial Narrow" w:cs="Tahoma"/>
          <w:b/>
          <w:bCs/>
          <w:sz w:val="21"/>
          <w:szCs w:val="21"/>
          <w:lang w:val="es-ES" w:eastAsia="es-ES"/>
        </w:rPr>
        <w:t xml:space="preserve">UNIVERSIDAD DE CORDOBA  </w:t>
      </w:r>
    </w:p>
    <w:p w14:paraId="712D4B70"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r w:rsidRPr="00B221E9">
        <w:rPr>
          <w:rFonts w:ascii="Arial Narrow" w:eastAsia="Times New Roman" w:hAnsi="Arial Narrow" w:cs="Tahoma"/>
          <w:b/>
          <w:bCs/>
          <w:sz w:val="21"/>
          <w:szCs w:val="21"/>
          <w:lang w:val="es-ES" w:eastAsia="es-ES"/>
        </w:rPr>
        <w:t>Aten. Oficina de Contratación</w:t>
      </w:r>
    </w:p>
    <w:p w14:paraId="71B40E68" w14:textId="7777777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Ciudad</w:t>
      </w:r>
    </w:p>
    <w:p w14:paraId="23999C67" w14:textId="7777777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5711CF31" w14:textId="2C931E9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es-ES" w:eastAsia="es-ES"/>
        </w:rPr>
      </w:pPr>
      <w:r w:rsidRPr="00B221E9">
        <w:rPr>
          <w:rFonts w:ascii="Arial Narrow" w:eastAsia="Times New Roman" w:hAnsi="Arial Narrow" w:cs="Tahoma"/>
          <w:bCs/>
          <w:spacing w:val="-3"/>
          <w:sz w:val="21"/>
          <w:szCs w:val="21"/>
          <w:lang w:val="es-ES" w:eastAsia="es-ES"/>
        </w:rPr>
        <w:t>Ref.</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z w:val="21"/>
          <w:szCs w:val="21"/>
          <w:lang w:val="es-ES" w:eastAsia="es-ES"/>
        </w:rPr>
        <w:t xml:space="preserve"> Invitación Pública </w:t>
      </w:r>
      <w:proofErr w:type="spellStart"/>
      <w:r w:rsidRPr="00B221E9">
        <w:rPr>
          <w:rFonts w:ascii="Arial Narrow" w:eastAsia="Times New Roman" w:hAnsi="Arial Narrow" w:cs="Tahoma"/>
          <w:bCs/>
          <w:sz w:val="21"/>
          <w:szCs w:val="21"/>
          <w:lang w:val="es-ES" w:eastAsia="es-ES"/>
        </w:rPr>
        <w:t>N</w:t>
      </w:r>
      <w:r w:rsidRPr="00B221E9">
        <w:rPr>
          <w:rFonts w:ascii="Arial Narrow" w:eastAsia="Times New Roman" w:hAnsi="Arial Narrow" w:cs="Tahoma"/>
          <w:bCs/>
          <w:color w:val="000000"/>
          <w:sz w:val="21"/>
          <w:szCs w:val="21"/>
          <w:lang w:val="es-ES" w:eastAsia="es-ES"/>
        </w:rPr>
        <w:t>°</w:t>
      </w:r>
      <w:proofErr w:type="spellEnd"/>
      <w:r w:rsidRPr="00B221E9">
        <w:rPr>
          <w:rFonts w:ascii="Arial Narrow" w:eastAsia="Times New Roman" w:hAnsi="Arial Narrow" w:cs="Tahoma"/>
          <w:bCs/>
          <w:color w:val="000000"/>
          <w:sz w:val="21"/>
          <w:szCs w:val="21"/>
          <w:lang w:val="es-ES" w:eastAsia="es-ES"/>
        </w:rPr>
        <w:t xml:space="preserve"> </w:t>
      </w:r>
      <w:r w:rsidR="001F3D3B">
        <w:rPr>
          <w:rFonts w:ascii="Arial Narrow" w:eastAsia="Times New Roman" w:hAnsi="Arial Narrow" w:cs="Tahoma"/>
          <w:bCs/>
          <w:color w:val="000000"/>
          <w:sz w:val="21"/>
          <w:szCs w:val="21"/>
          <w:lang w:val="es-ES" w:eastAsia="es-ES"/>
        </w:rPr>
        <w:t>UC279-2026</w:t>
      </w:r>
    </w:p>
    <w:p w14:paraId="61467858" w14:textId="7777777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x-none" w:eastAsia="es-ES"/>
        </w:rPr>
      </w:pPr>
    </w:p>
    <w:p w14:paraId="6783B73C" w14:textId="293307C6" w:rsidR="007143EE" w:rsidRPr="00B221E9" w:rsidRDefault="007143EE" w:rsidP="007143EE">
      <w:pPr>
        <w:spacing w:after="0" w:line="240" w:lineRule="auto"/>
        <w:jc w:val="both"/>
        <w:rPr>
          <w:rFonts w:ascii="Arial Narrow" w:eastAsia="Times New Roman" w:hAnsi="Arial Narrow" w:cs="Tahoma"/>
          <w:bCs/>
          <w:sz w:val="21"/>
          <w:szCs w:val="21"/>
          <w:lang w:val="es-ES" w:eastAsia="es-ES_tradnl"/>
        </w:rPr>
      </w:pPr>
      <w:r w:rsidRPr="00B221E9">
        <w:rPr>
          <w:rFonts w:ascii="Arial Narrow" w:eastAsia="Times New Roman" w:hAnsi="Arial Narrow" w:cs="Tahoma"/>
          <w:bCs/>
          <w:color w:val="000000"/>
          <w:sz w:val="21"/>
          <w:szCs w:val="21"/>
          <w:lang w:val="x-none" w:eastAsia="es-ES"/>
        </w:rPr>
        <w:t xml:space="preserve"> </w:t>
      </w:r>
      <w:r w:rsidRPr="00B221E9">
        <w:rPr>
          <w:rFonts w:ascii="Arial Narrow" w:eastAsia="Times New Roman" w:hAnsi="Arial Narrow" w:cs="Tahoma"/>
          <w:bCs/>
          <w:sz w:val="21"/>
          <w:szCs w:val="21"/>
          <w:lang w:val="x-none" w:eastAsia="es-ES"/>
        </w:rPr>
        <w:t>El suscrito</w:t>
      </w:r>
      <w:r w:rsidRPr="00B221E9">
        <w:rPr>
          <w:rFonts w:ascii="Arial Narrow" w:eastAsia="Times New Roman" w:hAnsi="Arial Narrow" w:cs="Tahoma"/>
          <w:bCs/>
          <w:sz w:val="21"/>
          <w:szCs w:val="21"/>
          <w:lang w:val="es-ES" w:eastAsia="es-ES"/>
        </w:rPr>
        <w:t xml:space="preserve"> ______________________________________________________</w:t>
      </w:r>
      <w:r w:rsidRPr="00B221E9">
        <w:rPr>
          <w:rFonts w:ascii="Arial Narrow" w:eastAsia="Times New Roman" w:hAnsi="Arial Narrow" w:cs="Tahoma"/>
          <w:bCs/>
          <w:sz w:val="21"/>
          <w:szCs w:val="21"/>
          <w:lang w:val="x-none" w:eastAsia="es-ES"/>
        </w:rPr>
        <w:t xml:space="preserve"> identificado</w:t>
      </w:r>
      <w:r w:rsidRPr="00B221E9">
        <w:rPr>
          <w:rFonts w:ascii="Arial Narrow" w:eastAsia="Times New Roman" w:hAnsi="Arial Narrow" w:cs="Tahoma"/>
          <w:bCs/>
          <w:sz w:val="21"/>
          <w:szCs w:val="21"/>
          <w:lang w:val="es-ES" w:eastAsia="es-ES"/>
        </w:rPr>
        <w:t>(a)</w:t>
      </w:r>
      <w:r w:rsidRPr="00B221E9">
        <w:rPr>
          <w:rFonts w:ascii="Arial Narrow" w:eastAsia="Times New Roman" w:hAnsi="Arial Narrow" w:cs="Tahoma"/>
          <w:bCs/>
          <w:sz w:val="21"/>
          <w:szCs w:val="21"/>
          <w:lang w:val="x-none" w:eastAsia="es-ES"/>
        </w:rPr>
        <w:t xml:space="preserve"> con la cédula de ciudadanía </w:t>
      </w:r>
      <w:proofErr w:type="spellStart"/>
      <w:r w:rsidRPr="00B221E9">
        <w:rPr>
          <w:rFonts w:ascii="Arial Narrow" w:eastAsia="Times New Roman" w:hAnsi="Arial Narrow" w:cs="Tahoma"/>
          <w:bCs/>
          <w:sz w:val="21"/>
          <w:szCs w:val="21"/>
          <w:lang w:val="x-none" w:eastAsia="es-ES"/>
        </w:rPr>
        <w:t>N</w:t>
      </w:r>
      <w:r w:rsidRPr="00B221E9">
        <w:rPr>
          <w:rFonts w:ascii="Arial Narrow" w:eastAsia="Times New Roman" w:hAnsi="Arial Narrow" w:cs="Tahoma"/>
          <w:bCs/>
          <w:sz w:val="21"/>
          <w:szCs w:val="21"/>
          <w:lang w:eastAsia="es-ES"/>
        </w:rPr>
        <w:t>°</w:t>
      </w:r>
      <w:proofErr w:type="spellEnd"/>
      <w:r w:rsidRPr="00B221E9">
        <w:rPr>
          <w:rFonts w:ascii="Arial Narrow" w:eastAsia="Times New Roman" w:hAnsi="Arial Narrow" w:cs="Tahoma"/>
          <w:bCs/>
          <w:sz w:val="21"/>
          <w:szCs w:val="21"/>
          <w:lang w:eastAsia="es-ES"/>
        </w:rPr>
        <w:t xml:space="preserve"> </w:t>
      </w:r>
      <w:r w:rsidRPr="00B221E9">
        <w:rPr>
          <w:rFonts w:ascii="Arial Narrow" w:eastAsia="Times New Roman" w:hAnsi="Arial Narrow" w:cs="Tahoma"/>
          <w:bCs/>
          <w:sz w:val="21"/>
          <w:szCs w:val="21"/>
          <w:lang w:val="es-ES" w:eastAsia="es-ES"/>
        </w:rPr>
        <w:t>__________________</w:t>
      </w:r>
      <w:r w:rsidRPr="00B221E9">
        <w:rPr>
          <w:rFonts w:ascii="Arial Narrow" w:eastAsia="Times New Roman" w:hAnsi="Arial Narrow" w:cs="Tahoma"/>
          <w:bCs/>
          <w:sz w:val="21"/>
          <w:szCs w:val="21"/>
          <w:lang w:val="x-none" w:eastAsia="es-ES"/>
        </w:rPr>
        <w:t xml:space="preserve"> expedida en</w:t>
      </w:r>
      <w:r w:rsidRPr="00B221E9">
        <w:rPr>
          <w:rFonts w:ascii="Arial Narrow" w:eastAsia="Times New Roman" w:hAnsi="Arial Narrow" w:cs="Tahoma"/>
          <w:bCs/>
          <w:sz w:val="21"/>
          <w:szCs w:val="21"/>
          <w:lang w:val="es-ES" w:eastAsia="es-ES"/>
        </w:rPr>
        <w:t xml:space="preserve"> _______________________</w:t>
      </w:r>
      <w:r w:rsidRPr="00B221E9">
        <w:rPr>
          <w:rFonts w:ascii="Arial Narrow" w:eastAsia="Times New Roman" w:hAnsi="Arial Narrow" w:cs="Tahoma"/>
          <w:bCs/>
          <w:sz w:val="21"/>
          <w:szCs w:val="21"/>
          <w:lang w:eastAsia="es-ES"/>
        </w:rPr>
        <w:t>,</w:t>
      </w:r>
      <w:r w:rsidRPr="00B221E9">
        <w:rPr>
          <w:rFonts w:ascii="Arial Narrow" w:eastAsia="Times New Roman" w:hAnsi="Arial Narrow" w:cs="Tahoma"/>
          <w:bCs/>
          <w:sz w:val="21"/>
          <w:szCs w:val="21"/>
          <w:lang w:val="x-none" w:eastAsia="es-ES"/>
        </w:rPr>
        <w:t xml:space="preserve">me permito presentar propuesta para </w:t>
      </w:r>
      <w:r w:rsidR="00E94C4F" w:rsidRPr="007D6914">
        <w:rPr>
          <w:rFonts w:ascii="Arial Narrow" w:eastAsia="Arial" w:hAnsi="Arial Narrow" w:cs="Arial"/>
          <w:sz w:val="21"/>
          <w:szCs w:val="21"/>
        </w:rPr>
        <w:t>ADQUIRIR EL SERVICIO DE SOPORTE ASINCRÓNICO, ACTUALIZACIONES, CAPACITACIÓN FUNCIONAL, ASESORÍA ESPECIALIZADA Y HORAS DE DESARROLLO DE REQUERIMIENTOS PARA LA SUITE ACADEMUSOFT®: GESTIÓN ACADÉMICA (ACADÉMICO, EGRESADOS), GESTIÓN BIENESTAR (BIENESTAR UNIVERSITARIO, ALERTAS TEMPRANAS), GESTIÓN DOCENTE (EVALUACIÓN DOCENTE,RVD) GESTIÓN INVESTIGACIÓN (INVESTIGACIONES), GESTIÓN EXTENSIÓN (FORMACIÓN CONTINUA)</w:t>
      </w:r>
      <w:r w:rsidR="00E94C4F" w:rsidRPr="007D6914">
        <w:rPr>
          <w:rFonts w:ascii="Arial Narrow" w:hAnsi="Arial Narrow" w:cs="Tahoma"/>
          <w:sz w:val="21"/>
          <w:szCs w:val="21"/>
          <w:lang w:eastAsia="es-ES_tradnl"/>
        </w:rPr>
        <w:t>.</w:t>
      </w:r>
      <w:r w:rsidRPr="00B221E9">
        <w:rPr>
          <w:rFonts w:ascii="Arial Narrow" w:eastAsia="Times New Roman" w:hAnsi="Arial Narrow" w:cs="Tahoma"/>
          <w:bCs/>
          <w:sz w:val="21"/>
          <w:szCs w:val="21"/>
          <w:lang w:val="es-ES" w:eastAsia="es-ES_tradnl"/>
        </w:rPr>
        <w:t>.</w:t>
      </w:r>
    </w:p>
    <w:p w14:paraId="43196EE2"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p>
    <w:p w14:paraId="41BFB822"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Los términos de esta propuesta han sido formulados con base en las especificaciones contenidas en los estudios previos. Declaro aceptar y haber entendido en toda su extensión sus alcances y significado.</w:t>
      </w:r>
    </w:p>
    <w:p w14:paraId="7307B6A2" w14:textId="77777777" w:rsidR="007143EE" w:rsidRPr="00B221E9" w:rsidRDefault="007143EE" w:rsidP="007143EE">
      <w:pPr>
        <w:tabs>
          <w:tab w:val="center" w:pos="4252"/>
          <w:tab w:val="right" w:pos="8504"/>
        </w:tabs>
        <w:spacing w:after="0" w:line="240" w:lineRule="auto"/>
        <w:jc w:val="both"/>
        <w:rPr>
          <w:rFonts w:ascii="Arial Narrow" w:eastAsia="Times New Roman" w:hAnsi="Arial Narrow" w:cs="Tahoma"/>
          <w:bCs/>
          <w:color w:val="000000"/>
          <w:sz w:val="21"/>
          <w:szCs w:val="21"/>
          <w:lang w:val="x-none" w:eastAsia="es-ES"/>
        </w:rPr>
      </w:pPr>
    </w:p>
    <w:p w14:paraId="09F64D3B"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El suscrito declara:</w:t>
      </w:r>
    </w:p>
    <w:p w14:paraId="48FD84F5"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0E29182"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 Bajo la gravedad del juramento que se entiende prestado con la firma del presente documento, que, en el evento de resultar adjudicatario de esta contratación, cumpliré con todo lo ofrecido en dicha propuesta</w:t>
      </w:r>
    </w:p>
    <w:p w14:paraId="4EF4EE49" w14:textId="77777777" w:rsidR="007143EE" w:rsidRPr="00B221E9" w:rsidRDefault="007143EE" w:rsidP="007143EE">
      <w:pPr>
        <w:autoSpaceDE w:val="0"/>
        <w:autoSpaceDN w:val="0"/>
        <w:adjustRightInd w:val="0"/>
        <w:spacing w:after="0" w:line="240" w:lineRule="auto"/>
        <w:ind w:hanging="284"/>
        <w:jc w:val="both"/>
        <w:rPr>
          <w:rFonts w:ascii="Arial Narrow" w:eastAsia="Times New Roman" w:hAnsi="Arial Narrow" w:cs="Tahoma"/>
          <w:bCs/>
          <w:sz w:val="21"/>
          <w:szCs w:val="21"/>
          <w:lang w:val="es-ES" w:eastAsia="es-ES"/>
        </w:rPr>
      </w:pPr>
    </w:p>
    <w:p w14:paraId="256639FE"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2.- Que ninguna Persona Natural o Jurídica diferente del proponente tiene interés en la propuesta que presento ni en el contrato que pudiera celebrarse y que, en consecuencia, sólo compromete al abajo firmante.</w:t>
      </w:r>
    </w:p>
    <w:p w14:paraId="5DCB8616"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63E3D866"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3.- Que se han examinado cuidadosamente los estudios previos e invitación correspondientes y se ha enterado perfectamente del significado de todo lo que en éste se expresa, se acepta su contenido y en caso que nos fuera adjudicado el contrato, nos obligamos a cumplir con todos los términos y condiciones que en él se estipulan.</w:t>
      </w:r>
    </w:p>
    <w:p w14:paraId="36F1BC2A"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highlight w:val="green"/>
          <w:lang w:val="es-ES" w:eastAsia="es-ES"/>
        </w:rPr>
      </w:pPr>
    </w:p>
    <w:p w14:paraId="72CC5B71"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Courier New"/>
          <w:bCs/>
          <w:sz w:val="21"/>
          <w:szCs w:val="21"/>
          <w:lang w:val="es-ES" w:eastAsia="es-ES"/>
        </w:rPr>
      </w:pPr>
      <w:r w:rsidRPr="00B221E9">
        <w:rPr>
          <w:rFonts w:ascii="Arial Narrow" w:eastAsia="Times New Roman" w:hAnsi="Arial Narrow" w:cs="Tahoma"/>
          <w:bCs/>
          <w:sz w:val="21"/>
          <w:szCs w:val="21"/>
          <w:lang w:val="es-ES" w:eastAsia="es-ES"/>
        </w:rPr>
        <w:t>4.- Que no estamos incursos en ninguna de las causales de inhabilidad e incompatibilidad establecidas en la Ley 1150 del 2007 y 80 de 1993, ni en ninguno de los eventos de prohibición especiales para contratar.</w:t>
      </w:r>
      <w:r w:rsidRPr="00B221E9">
        <w:rPr>
          <w:rFonts w:ascii="Arial Narrow" w:eastAsia="Times New Roman" w:hAnsi="Arial Narrow" w:cs="Courier New"/>
          <w:bCs/>
          <w:sz w:val="21"/>
          <w:szCs w:val="21"/>
          <w:lang w:val="es-ES" w:eastAsia="es-ES"/>
        </w:rPr>
        <w:t xml:space="preserve"> </w:t>
      </w:r>
    </w:p>
    <w:p w14:paraId="24DCE322"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902442D"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5.- Que ejecutare el contrato de acuerdo con los precios relacionados en la propuesta.</w:t>
      </w:r>
    </w:p>
    <w:p w14:paraId="76FE4E5B"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10FB5D" w14:textId="01FAA9CB" w:rsidR="007143EE" w:rsidRPr="00B221E9" w:rsidRDefault="007143EE" w:rsidP="007143EE">
      <w:pPr>
        <w:spacing w:after="0" w:line="240" w:lineRule="auto"/>
        <w:jc w:val="both"/>
        <w:rPr>
          <w:rFonts w:ascii="Arial Narrow" w:eastAsia="Times New Roman" w:hAnsi="Arial Narrow" w:cs="Tahoma"/>
          <w:bCs/>
          <w:sz w:val="21"/>
          <w:szCs w:val="21"/>
          <w:lang w:val="es-ES" w:eastAsia="es-ES_tradnl"/>
        </w:rPr>
      </w:pPr>
      <w:r w:rsidRPr="00B221E9">
        <w:rPr>
          <w:rFonts w:ascii="Arial Narrow" w:eastAsia="Times New Roman" w:hAnsi="Arial Narrow" w:cs="Tahoma"/>
          <w:bCs/>
          <w:sz w:val="21"/>
          <w:szCs w:val="21"/>
          <w:lang w:val="x-none" w:eastAsia="es-ES"/>
        </w:rPr>
        <w:t xml:space="preserve">6.- El Valor Total de la propuesta es de </w:t>
      </w:r>
      <w:r w:rsidRPr="00B221E9">
        <w:rPr>
          <w:rFonts w:ascii="Arial Narrow" w:eastAsia="Times New Roman" w:hAnsi="Arial Narrow" w:cs="Tahoma"/>
          <w:bCs/>
          <w:sz w:val="21"/>
          <w:szCs w:val="21"/>
          <w:lang w:val="es-ES" w:eastAsia="es-ES"/>
        </w:rPr>
        <w:t xml:space="preserve">de </w:t>
      </w:r>
      <w:r w:rsidRPr="00B221E9">
        <w:rPr>
          <w:rFonts w:ascii="Arial Narrow" w:eastAsia="Times New Roman" w:hAnsi="Arial Narrow" w:cs="Tahoma"/>
          <w:b/>
          <w:bCs/>
          <w:sz w:val="21"/>
          <w:szCs w:val="21"/>
          <w:lang w:val="es-ES" w:eastAsia="es-ES"/>
        </w:rPr>
        <w:t>______________________________________________</w:t>
      </w:r>
      <w:r w:rsidRPr="00B221E9">
        <w:rPr>
          <w:rFonts w:ascii="Arial Narrow" w:eastAsia="Times New Roman" w:hAnsi="Arial Narrow" w:cs="Tahoma"/>
          <w:b/>
          <w:bCs/>
          <w:sz w:val="21"/>
          <w:szCs w:val="21"/>
          <w:lang w:val="x-none" w:eastAsia="es-ES"/>
        </w:rPr>
        <w:t xml:space="preserve"> ($</w:t>
      </w:r>
      <w:r w:rsidRPr="00B221E9">
        <w:rPr>
          <w:rFonts w:ascii="Arial Narrow" w:eastAsia="Times New Roman" w:hAnsi="Arial Narrow" w:cs="Tahoma"/>
          <w:b/>
          <w:bCs/>
          <w:sz w:val="21"/>
          <w:szCs w:val="21"/>
          <w:lang w:val="es-ES" w:eastAsia="es-ES"/>
        </w:rPr>
        <w:t>______________</w:t>
      </w:r>
      <w:r w:rsidRPr="00B221E9">
        <w:rPr>
          <w:rFonts w:ascii="Arial Narrow" w:eastAsia="Times New Roman" w:hAnsi="Arial Narrow" w:cs="Tahoma"/>
          <w:b/>
          <w:bCs/>
          <w:sz w:val="21"/>
          <w:szCs w:val="21"/>
          <w:lang w:val="x-none" w:eastAsia="es-ES"/>
        </w:rPr>
        <w:t>)</w:t>
      </w:r>
      <w:r w:rsidRPr="00B221E9">
        <w:rPr>
          <w:rFonts w:ascii="Arial Narrow" w:eastAsia="Times New Roman" w:hAnsi="Arial Narrow" w:cs="Tahoma"/>
          <w:bCs/>
          <w:sz w:val="21"/>
          <w:szCs w:val="21"/>
          <w:lang w:val="x-none" w:eastAsia="es-ES"/>
        </w:rPr>
        <w:t>, incluidos todos los costos directos e indirectos; los precios de nuestra propuesta económica, constituyen la remuneración total que debemos recibir por</w:t>
      </w:r>
      <w:r w:rsidRPr="00B221E9">
        <w:rPr>
          <w:rFonts w:ascii="Arial Narrow" w:eastAsia="Times New Roman" w:hAnsi="Arial Narrow" w:cs="Tahoma"/>
          <w:bCs/>
          <w:sz w:val="21"/>
          <w:szCs w:val="21"/>
          <w:lang w:eastAsia="es-ES"/>
        </w:rPr>
        <w:t xml:space="preserve">  </w:t>
      </w:r>
      <w:r w:rsidR="00E94C4F" w:rsidRPr="007D6914">
        <w:rPr>
          <w:rFonts w:ascii="Arial Narrow" w:eastAsia="Arial" w:hAnsi="Arial Narrow" w:cs="Arial"/>
          <w:sz w:val="21"/>
          <w:szCs w:val="21"/>
        </w:rPr>
        <w:t>ADQUIRIR EL SERVICIO DE SOPORTE ASINCRÓNICO, ACTUALIZACIONES, CAPACITACIÓN FUNCIONAL, ASESORÍA ESPECIALIZADA Y HORAS DE DESARROLLO DE REQUERIMIENTOS PARA LA SUITE ACADEMUSOFT®: GESTIÓN ACADÉMICA (ACADÉMICO, EGRESADOS), GESTIÓN BIENESTAR (BIENESTAR UNIVERSITARIO, ALERTAS TEMPRANAS), GESTIÓN DOCENTE (EVALUACIÓN DOCENTE,RVD) GESTIÓN INVESTIGACIÓN (INVESTIGACIONES), GESTIÓN EXTENSIÓN (FORMACIÓN CONTINUA)</w:t>
      </w:r>
      <w:r w:rsidR="00E94C4F" w:rsidRPr="007D6914">
        <w:rPr>
          <w:rFonts w:ascii="Arial Narrow" w:hAnsi="Arial Narrow" w:cs="Tahoma"/>
          <w:sz w:val="21"/>
          <w:szCs w:val="21"/>
          <w:lang w:eastAsia="es-ES_tradnl"/>
        </w:rPr>
        <w:t>.</w:t>
      </w:r>
      <w:r w:rsidRPr="00B221E9">
        <w:rPr>
          <w:rFonts w:ascii="Arial Narrow" w:eastAsia="Times New Roman" w:hAnsi="Arial Narrow" w:cs="Tahoma"/>
          <w:bCs/>
          <w:sz w:val="21"/>
          <w:szCs w:val="21"/>
          <w:lang w:val="es-ES" w:eastAsia="es-ES"/>
        </w:rPr>
        <w:t>”</w:t>
      </w:r>
      <w:r w:rsidRPr="00B221E9">
        <w:rPr>
          <w:rFonts w:ascii="Arial Narrow" w:eastAsia="Times New Roman" w:hAnsi="Arial Narrow" w:cs="Tahoma"/>
          <w:bCs/>
          <w:sz w:val="21"/>
          <w:szCs w:val="21"/>
          <w:lang w:val="es-ES" w:eastAsia="es-ES_tradnl"/>
        </w:rPr>
        <w:t>.</w:t>
      </w:r>
    </w:p>
    <w:p w14:paraId="4787CD77" w14:textId="77777777" w:rsidR="007143EE" w:rsidRPr="00B221E9" w:rsidRDefault="007143EE" w:rsidP="007143EE">
      <w:pPr>
        <w:spacing w:after="0" w:line="240" w:lineRule="auto"/>
        <w:jc w:val="both"/>
        <w:rPr>
          <w:rFonts w:ascii="Arial Narrow" w:eastAsia="Times New Roman" w:hAnsi="Arial Narrow" w:cs="Tahoma"/>
          <w:bCs/>
          <w:color w:val="FF0000"/>
          <w:sz w:val="21"/>
          <w:szCs w:val="21"/>
          <w:lang w:val="es-ES" w:eastAsia="es-ES"/>
        </w:rPr>
      </w:pPr>
    </w:p>
    <w:p w14:paraId="3FE22E4A"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7.- En caso de que se nos adjudique el contrato, nos comprometemos a cumplir con las especificaciones.</w:t>
      </w:r>
    </w:p>
    <w:p w14:paraId="6316A17A"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3DA1EE"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lastRenderedPageBreak/>
        <w:t>8.- El anterior plazo ofertado que sometemos a consideración tiene una validez de noventa (90) días calendario, contados a partir de la fecha de cierre de la CONTRATACIÓN.</w:t>
      </w:r>
    </w:p>
    <w:p w14:paraId="357A14C8"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336883A4" w14:textId="77777777" w:rsidR="00115DE1" w:rsidRPr="00B221E9" w:rsidRDefault="00115DE1"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77C1719" w14:textId="2B7D379F"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9.- En caso de que se nos adjudique el contrato, nos comprometemos a suscribir el correspondiente contrato y a otorgar todas las garantías solicitadas en los montos y vigencias indicadas.</w:t>
      </w:r>
    </w:p>
    <w:p w14:paraId="5E8ED6C6"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8D248B7"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10.- En el evento de resultar favorecido en la adjudicación, nos obligamos a aceptar la SUPERVISION designada por la UNIVERSIDAD DE CORDOBA.</w:t>
      </w:r>
    </w:p>
    <w:p w14:paraId="263C65B4"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168055"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11.- La propuesta sólo compromete a la firma que represento.</w:t>
      </w:r>
    </w:p>
    <w:p w14:paraId="584623D4"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D96C09"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 xml:space="preserve">12.- La presente propuesta consta </w:t>
      </w:r>
      <w:proofErr w:type="gramStart"/>
      <w:r w:rsidRPr="00B221E9">
        <w:rPr>
          <w:rFonts w:ascii="Arial Narrow" w:eastAsia="Times New Roman" w:hAnsi="Arial Narrow" w:cs="Tahoma"/>
          <w:bCs/>
          <w:sz w:val="21"/>
          <w:szCs w:val="21"/>
          <w:lang w:val="es-ES" w:eastAsia="es-ES"/>
        </w:rPr>
        <w:t>de  (</w:t>
      </w:r>
      <w:proofErr w:type="gramEnd"/>
      <w:r w:rsidRPr="00B221E9">
        <w:rPr>
          <w:rFonts w:ascii="Arial Narrow" w:eastAsia="Times New Roman" w:hAnsi="Arial Narrow" w:cs="Tahoma"/>
          <w:bCs/>
          <w:sz w:val="21"/>
          <w:szCs w:val="21"/>
          <w:lang w:val="es-ES" w:eastAsia="es-ES"/>
        </w:rPr>
        <w:t>_______) folios debidamente numerados y se presenta en dos cuadernillos separados.</w:t>
      </w:r>
    </w:p>
    <w:p w14:paraId="51125DF3"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8AB1476"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13.- Aceptamos que la presente propuesta no compromete a la UNIVERSIDAD DE CORDOBA.</w:t>
      </w:r>
    </w:p>
    <w:p w14:paraId="663CBCE5"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32788B7"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14.- Aceptamos y conocemos la forma de pago señalada en las condiciones mínimas.</w:t>
      </w:r>
    </w:p>
    <w:p w14:paraId="5EB4A10E"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5293885A"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Para todos los efectos informo a ustedes que toda la correspondencia relacionada con esta Contratación la recibiremos en:</w:t>
      </w:r>
    </w:p>
    <w:p w14:paraId="00E2BE9D"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15B73F51"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3204B555"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NOMBRE PROPONENTE</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79AD57FA" w14:textId="620CA261" w:rsidR="007143EE" w:rsidRPr="00B221E9" w:rsidRDefault="00E94C4F"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roofErr w:type="gramStart"/>
      <w:r>
        <w:rPr>
          <w:rFonts w:ascii="Arial Narrow" w:eastAsia="Times New Roman" w:hAnsi="Arial Narrow" w:cs="Tahoma"/>
          <w:bCs/>
          <w:spacing w:val="-3"/>
          <w:sz w:val="21"/>
          <w:szCs w:val="21"/>
          <w:lang w:val="es-ES" w:eastAsia="es-ES"/>
        </w:rPr>
        <w:t>NIT</w:t>
      </w:r>
      <w:r w:rsidR="007143EE" w:rsidRPr="00B221E9">
        <w:rPr>
          <w:rFonts w:ascii="Arial Narrow" w:eastAsia="Times New Roman" w:hAnsi="Arial Narrow" w:cs="Tahoma"/>
          <w:bCs/>
          <w:spacing w:val="-3"/>
          <w:sz w:val="21"/>
          <w:szCs w:val="21"/>
          <w:lang w:val="es-ES" w:eastAsia="es-ES"/>
        </w:rPr>
        <w:t xml:space="preserve">  </w:t>
      </w:r>
      <w:proofErr w:type="spellStart"/>
      <w:r w:rsidR="007143EE" w:rsidRPr="00B221E9">
        <w:rPr>
          <w:rFonts w:ascii="Arial Narrow" w:eastAsia="Times New Roman" w:hAnsi="Arial Narrow" w:cs="Tahoma"/>
          <w:bCs/>
          <w:spacing w:val="-3"/>
          <w:sz w:val="21"/>
          <w:szCs w:val="21"/>
          <w:lang w:val="es-ES" w:eastAsia="es-ES"/>
        </w:rPr>
        <w:t>N</w:t>
      </w:r>
      <w:proofErr w:type="gramEnd"/>
      <w:r w:rsidR="007143EE" w:rsidRPr="00B221E9">
        <w:rPr>
          <w:rFonts w:ascii="Arial Narrow" w:eastAsia="Times New Roman" w:hAnsi="Arial Narrow" w:cs="Tahoma"/>
          <w:bCs/>
          <w:spacing w:val="-3"/>
          <w:sz w:val="21"/>
          <w:szCs w:val="21"/>
          <w:lang w:val="es-ES" w:eastAsia="es-ES"/>
        </w:rPr>
        <w:t>°</w:t>
      </w:r>
      <w:proofErr w:type="spellEnd"/>
      <w:r w:rsidR="007143EE" w:rsidRPr="00B221E9">
        <w:rPr>
          <w:rFonts w:ascii="Arial Narrow" w:eastAsia="Times New Roman" w:hAnsi="Arial Narrow" w:cs="Tahoma"/>
          <w:bCs/>
          <w:spacing w:val="-3"/>
          <w:sz w:val="21"/>
          <w:szCs w:val="21"/>
          <w:lang w:val="es-ES" w:eastAsia="es-ES"/>
        </w:rPr>
        <w:tab/>
      </w:r>
      <w:r w:rsidR="007143EE" w:rsidRPr="00B221E9">
        <w:rPr>
          <w:rFonts w:ascii="Arial Narrow" w:eastAsia="Times New Roman" w:hAnsi="Arial Narrow" w:cs="Tahoma"/>
          <w:bCs/>
          <w:spacing w:val="-3"/>
          <w:sz w:val="21"/>
          <w:szCs w:val="21"/>
          <w:lang w:val="es-ES" w:eastAsia="es-ES"/>
        </w:rPr>
        <w:tab/>
      </w:r>
      <w:r w:rsidR="007143EE" w:rsidRPr="00B221E9">
        <w:rPr>
          <w:rFonts w:ascii="Arial Narrow" w:eastAsia="Times New Roman" w:hAnsi="Arial Narrow" w:cs="Tahoma"/>
          <w:bCs/>
          <w:spacing w:val="-3"/>
          <w:sz w:val="21"/>
          <w:szCs w:val="21"/>
          <w:lang w:val="es-ES" w:eastAsia="es-ES"/>
        </w:rPr>
        <w:tab/>
      </w:r>
      <w:r w:rsidR="007143EE" w:rsidRPr="00B221E9">
        <w:rPr>
          <w:rFonts w:ascii="Arial Narrow" w:eastAsia="Times New Roman" w:hAnsi="Arial Narrow" w:cs="Tahoma"/>
          <w:bCs/>
          <w:spacing w:val="-3"/>
          <w:sz w:val="21"/>
          <w:szCs w:val="21"/>
          <w:lang w:val="es-ES" w:eastAsia="es-ES"/>
        </w:rPr>
        <w:tab/>
      </w:r>
      <w:r w:rsidR="007143EE" w:rsidRPr="00B221E9">
        <w:rPr>
          <w:rFonts w:ascii="Arial Narrow" w:eastAsia="Times New Roman" w:hAnsi="Arial Narrow" w:cs="Tahoma"/>
          <w:bCs/>
          <w:spacing w:val="-3"/>
          <w:sz w:val="21"/>
          <w:szCs w:val="21"/>
          <w:lang w:val="es-ES" w:eastAsia="es-ES"/>
        </w:rPr>
        <w:tab/>
      </w:r>
      <w:r w:rsidR="007143EE" w:rsidRPr="00B221E9">
        <w:rPr>
          <w:rFonts w:ascii="Arial Narrow" w:eastAsia="Times New Roman" w:hAnsi="Arial Narrow" w:cs="Tahoma"/>
          <w:bCs/>
          <w:spacing w:val="-3"/>
          <w:sz w:val="21"/>
          <w:szCs w:val="21"/>
          <w:lang w:val="es-ES" w:eastAsia="es-ES"/>
        </w:rPr>
        <w:tab/>
      </w:r>
      <w:r w:rsidR="007143EE" w:rsidRPr="00B221E9">
        <w:rPr>
          <w:rFonts w:ascii="Arial Narrow" w:eastAsia="Times New Roman" w:hAnsi="Arial Narrow" w:cs="Tahoma"/>
          <w:bCs/>
          <w:spacing w:val="-3"/>
          <w:sz w:val="21"/>
          <w:szCs w:val="21"/>
          <w:lang w:val="es-ES" w:eastAsia="es-ES"/>
        </w:rPr>
        <w:tab/>
        <w:t>__________________________________________</w:t>
      </w:r>
    </w:p>
    <w:p w14:paraId="0A150F11"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 xml:space="preserve">Email                        </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64EFB6FF" w14:textId="62E11DEE"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Dirección</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00E94C4F">
        <w:rPr>
          <w:rFonts w:ascii="Arial Narrow" w:eastAsia="Times New Roman" w:hAnsi="Arial Narrow" w:cs="Tahoma"/>
          <w:bCs/>
          <w:spacing w:val="-3"/>
          <w:sz w:val="21"/>
          <w:szCs w:val="21"/>
          <w:lang w:val="es-ES" w:eastAsia="es-ES"/>
        </w:rPr>
        <w:tab/>
      </w:r>
      <w:r w:rsidR="00E94C4F">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__________________________________________</w:t>
      </w:r>
    </w:p>
    <w:p w14:paraId="5B4C3AD6"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Celular</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167A1AA8"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Ciudad</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655D5C9F"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rPr>
          <w:rFonts w:ascii="Arial Narrow" w:eastAsia="Times New Roman" w:hAnsi="Arial Narrow" w:cs="Tahoma"/>
          <w:bCs/>
          <w:iCs/>
          <w:spacing w:val="-3"/>
          <w:sz w:val="21"/>
          <w:szCs w:val="21"/>
          <w:lang w:val="es-ES" w:eastAsia="es-ES"/>
        </w:rPr>
      </w:pPr>
    </w:p>
    <w:p w14:paraId="49B72570"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12242630"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FD9B384"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2DC88BA5"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1A217BB"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B221E9">
        <w:rPr>
          <w:rFonts w:ascii="Arial Narrow" w:eastAsia="Times New Roman" w:hAnsi="Arial Narrow" w:cs="Tahoma"/>
          <w:bCs/>
          <w:iCs/>
          <w:spacing w:val="-3"/>
          <w:sz w:val="21"/>
          <w:szCs w:val="21"/>
          <w:lang w:val="es-ES" w:eastAsia="es-ES"/>
        </w:rPr>
        <w:t>________________________________________</w:t>
      </w:r>
    </w:p>
    <w:p w14:paraId="42750BCB"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B221E9">
        <w:rPr>
          <w:rFonts w:ascii="Arial Narrow" w:eastAsia="Times New Roman" w:hAnsi="Arial Narrow" w:cs="Tahoma"/>
          <w:bCs/>
          <w:iCs/>
          <w:spacing w:val="-3"/>
          <w:sz w:val="21"/>
          <w:szCs w:val="21"/>
          <w:lang w:val="es-ES" w:eastAsia="es-ES"/>
        </w:rPr>
        <w:t>Firma del proponente o de su Representante Legal</w:t>
      </w:r>
    </w:p>
    <w:p w14:paraId="1F5240B1"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3188925B"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5F636E8B"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0494C143"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59C6D6FE"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3C32BC32"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016A8F8D"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7011CF57"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764C2282"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61D4BBCD"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39359AF0"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5885BF81"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1E109B4C"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7E226781"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08E9C936" w14:textId="753C157A"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1D10D3A5" w14:textId="29943131"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352FECE2" w14:textId="0A9F69E7"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20AE878E" w14:textId="629314BF"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3F8FCC23" w14:textId="0A973203"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656641A7" w14:textId="1EF19616"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35178B7B" w14:textId="77777777"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3B72E690"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4203E6CC"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r w:rsidRPr="00B221E9">
        <w:rPr>
          <w:rFonts w:ascii="Arial Narrow" w:eastAsia="Times New Roman" w:hAnsi="Arial Narrow" w:cs="Times New Roman"/>
          <w:b/>
          <w:sz w:val="21"/>
          <w:szCs w:val="21"/>
          <w:lang w:val="es-ES"/>
        </w:rPr>
        <w:t>ANEXO 2</w:t>
      </w:r>
    </w:p>
    <w:p w14:paraId="2AB9FAB3"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r w:rsidRPr="00B221E9">
        <w:rPr>
          <w:rFonts w:ascii="Arial Narrow" w:eastAsia="Times New Roman" w:hAnsi="Arial Narrow" w:cs="Tahoma"/>
          <w:b/>
          <w:bCs/>
          <w:sz w:val="21"/>
          <w:szCs w:val="21"/>
          <w:lang w:val="es-ES" w:eastAsia="es-ES"/>
        </w:rPr>
        <w:t>ACREDITACIÓN DE EXPERIENCIA DEL PROPONENTE</w:t>
      </w:r>
    </w:p>
    <w:tbl>
      <w:tblPr>
        <w:tblpPr w:leftFromText="141" w:rightFromText="141" w:vertAnchor="text" w:horzAnchor="margin" w:tblpXSpec="center" w:tblpY="462"/>
        <w:tblW w:w="10973" w:type="dxa"/>
        <w:tblLayout w:type="fixed"/>
        <w:tblCellMar>
          <w:left w:w="70" w:type="dxa"/>
          <w:right w:w="70" w:type="dxa"/>
        </w:tblCellMar>
        <w:tblLook w:val="04A0" w:firstRow="1" w:lastRow="0" w:firstColumn="1" w:lastColumn="0" w:noHBand="0" w:noVBand="1"/>
      </w:tblPr>
      <w:tblGrid>
        <w:gridCol w:w="637"/>
        <w:gridCol w:w="2835"/>
        <w:gridCol w:w="1560"/>
        <w:gridCol w:w="1127"/>
        <w:gridCol w:w="1370"/>
        <w:gridCol w:w="1722"/>
        <w:gridCol w:w="1722"/>
      </w:tblGrid>
      <w:tr w:rsidR="007143EE" w:rsidRPr="00B221E9" w14:paraId="014E486F" w14:textId="77777777" w:rsidTr="000130D8">
        <w:trPr>
          <w:trHeight w:val="621"/>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D36FA8"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B221E9">
              <w:rPr>
                <w:rFonts w:ascii="Arial Narrow" w:eastAsia="Times New Roman" w:hAnsi="Arial Narrow" w:cs="Tahoma"/>
                <w:b/>
                <w:bCs/>
                <w:sz w:val="21"/>
                <w:szCs w:val="21"/>
                <w:lang w:eastAsia="es-CO"/>
              </w:rPr>
              <w:t>N°</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96F5693"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r w:rsidRPr="00B221E9">
              <w:rPr>
                <w:rFonts w:ascii="Arial Narrow" w:eastAsia="Times New Roman" w:hAnsi="Arial Narrow" w:cs="Tahoma"/>
                <w:b/>
                <w:bCs/>
                <w:sz w:val="21"/>
                <w:szCs w:val="21"/>
                <w:lang w:eastAsia="es-CO"/>
              </w:rPr>
              <w:t>Nombre o razón social del contratante</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F59175F"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B221E9">
              <w:rPr>
                <w:rFonts w:ascii="Arial Narrow" w:eastAsia="Times New Roman" w:hAnsi="Arial Narrow" w:cs="Tahoma"/>
                <w:b/>
                <w:bCs/>
                <w:sz w:val="21"/>
                <w:szCs w:val="21"/>
                <w:lang w:eastAsia="es-CO"/>
              </w:rPr>
              <w:t>N°</w:t>
            </w:r>
            <w:proofErr w:type="spellEnd"/>
            <w:r w:rsidRPr="00B221E9">
              <w:rPr>
                <w:rFonts w:ascii="Arial Narrow" w:eastAsia="Times New Roman" w:hAnsi="Arial Narrow" w:cs="Tahoma"/>
                <w:b/>
                <w:bCs/>
                <w:sz w:val="21"/>
                <w:szCs w:val="21"/>
                <w:lang w:eastAsia="es-CO"/>
              </w:rPr>
              <w:t xml:space="preserve"> Contrato</w:t>
            </w:r>
          </w:p>
        </w:tc>
        <w:tc>
          <w:tcPr>
            <w:tcW w:w="2497" w:type="dxa"/>
            <w:gridSpan w:val="2"/>
            <w:tcBorders>
              <w:top w:val="single" w:sz="4" w:space="0" w:color="auto"/>
              <w:left w:val="nil"/>
              <w:bottom w:val="single" w:sz="4" w:space="0" w:color="auto"/>
              <w:right w:val="single" w:sz="4" w:space="0" w:color="auto"/>
            </w:tcBorders>
            <w:shd w:val="clear" w:color="000000" w:fill="D8D8D8"/>
            <w:vAlign w:val="bottom"/>
            <w:hideMark/>
          </w:tcPr>
          <w:p w14:paraId="17E28CC7"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r w:rsidRPr="00B221E9">
              <w:rPr>
                <w:rFonts w:ascii="Arial Narrow" w:eastAsia="Times New Roman" w:hAnsi="Arial Narrow" w:cs="Tahoma"/>
                <w:b/>
                <w:bCs/>
                <w:sz w:val="21"/>
                <w:szCs w:val="21"/>
                <w:lang w:eastAsia="es-CO"/>
              </w:rPr>
              <w:t>Fechas de Contratación</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3F6C1B"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r w:rsidRPr="00B221E9">
              <w:rPr>
                <w:rFonts w:ascii="Arial Narrow" w:eastAsia="Times New Roman" w:hAnsi="Arial Narrow" w:cs="Tahoma"/>
                <w:b/>
                <w:bCs/>
                <w:sz w:val="21"/>
                <w:szCs w:val="21"/>
                <w:lang w:eastAsia="es-CO"/>
              </w:rPr>
              <w:t>Valor de contrato en SMLMV*</w:t>
            </w:r>
          </w:p>
        </w:tc>
        <w:tc>
          <w:tcPr>
            <w:tcW w:w="1722" w:type="dxa"/>
            <w:vMerge w:val="restart"/>
            <w:tcBorders>
              <w:top w:val="single" w:sz="4" w:space="0" w:color="auto"/>
              <w:left w:val="single" w:sz="4" w:space="0" w:color="auto"/>
              <w:right w:val="single" w:sz="4" w:space="0" w:color="auto"/>
            </w:tcBorders>
            <w:shd w:val="clear" w:color="000000" w:fill="D8D8D8"/>
          </w:tcPr>
          <w:p w14:paraId="41234264"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p>
          <w:p w14:paraId="00B6D677"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r w:rsidRPr="00B221E9">
              <w:rPr>
                <w:rFonts w:ascii="Arial Narrow" w:eastAsia="Times New Roman" w:hAnsi="Arial Narrow" w:cs="Tahoma"/>
                <w:b/>
                <w:bCs/>
                <w:sz w:val="21"/>
                <w:szCs w:val="21"/>
                <w:lang w:eastAsia="es-CO"/>
              </w:rPr>
              <w:t>Valor de contrato en pesos</w:t>
            </w:r>
          </w:p>
        </w:tc>
      </w:tr>
      <w:tr w:rsidR="007143EE" w:rsidRPr="00B221E9" w14:paraId="7332295A" w14:textId="77777777" w:rsidTr="000130D8">
        <w:trPr>
          <w:trHeight w:val="216"/>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33D7C74"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DC40F8"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55EF3"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c>
          <w:tcPr>
            <w:tcW w:w="1127" w:type="dxa"/>
            <w:tcBorders>
              <w:top w:val="nil"/>
              <w:left w:val="nil"/>
              <w:bottom w:val="single" w:sz="4" w:space="0" w:color="auto"/>
              <w:right w:val="single" w:sz="4" w:space="0" w:color="auto"/>
            </w:tcBorders>
            <w:shd w:val="clear" w:color="000000" w:fill="D8D8D8"/>
            <w:vAlign w:val="center"/>
            <w:hideMark/>
          </w:tcPr>
          <w:p w14:paraId="0D083AD7" w14:textId="77777777" w:rsidR="007143EE" w:rsidRPr="00B221E9" w:rsidRDefault="007143EE" w:rsidP="000130D8">
            <w:pPr>
              <w:spacing w:after="0" w:line="240" w:lineRule="auto"/>
              <w:jc w:val="center"/>
              <w:rPr>
                <w:rFonts w:ascii="Arial Narrow" w:eastAsia="Times New Roman" w:hAnsi="Arial Narrow" w:cs="Tahoma"/>
                <w:bCs/>
                <w:sz w:val="21"/>
                <w:szCs w:val="21"/>
                <w:lang w:eastAsia="es-CO"/>
              </w:rPr>
            </w:pPr>
            <w:r w:rsidRPr="00B221E9">
              <w:rPr>
                <w:rFonts w:ascii="Arial Narrow" w:eastAsia="Times New Roman" w:hAnsi="Arial Narrow" w:cs="Tahoma"/>
                <w:bCs/>
                <w:sz w:val="21"/>
                <w:szCs w:val="21"/>
                <w:lang w:eastAsia="es-CO"/>
              </w:rPr>
              <w:t>Inicio</w:t>
            </w:r>
          </w:p>
        </w:tc>
        <w:tc>
          <w:tcPr>
            <w:tcW w:w="1370" w:type="dxa"/>
            <w:tcBorders>
              <w:top w:val="nil"/>
              <w:left w:val="nil"/>
              <w:bottom w:val="single" w:sz="4" w:space="0" w:color="auto"/>
              <w:right w:val="single" w:sz="4" w:space="0" w:color="auto"/>
            </w:tcBorders>
            <w:shd w:val="clear" w:color="000000" w:fill="D8D8D8"/>
            <w:vAlign w:val="center"/>
            <w:hideMark/>
          </w:tcPr>
          <w:p w14:paraId="0FC6042E" w14:textId="77777777" w:rsidR="007143EE" w:rsidRPr="00B221E9" w:rsidRDefault="007143EE" w:rsidP="000130D8">
            <w:pPr>
              <w:spacing w:after="0" w:line="240" w:lineRule="auto"/>
              <w:jc w:val="center"/>
              <w:rPr>
                <w:rFonts w:ascii="Arial Narrow" w:eastAsia="Times New Roman" w:hAnsi="Arial Narrow" w:cs="Tahoma"/>
                <w:bCs/>
                <w:sz w:val="21"/>
                <w:szCs w:val="21"/>
                <w:lang w:eastAsia="es-CO"/>
              </w:rPr>
            </w:pPr>
            <w:r w:rsidRPr="00B221E9">
              <w:rPr>
                <w:rFonts w:ascii="Arial Narrow" w:eastAsia="Times New Roman" w:hAnsi="Arial Narrow" w:cs="Tahoma"/>
                <w:bCs/>
                <w:sz w:val="21"/>
                <w:szCs w:val="21"/>
                <w:lang w:eastAsia="es-CO"/>
              </w:rPr>
              <w:t>Terminación</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9B036C"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c>
          <w:tcPr>
            <w:tcW w:w="1722" w:type="dxa"/>
            <w:vMerge/>
            <w:tcBorders>
              <w:left w:val="single" w:sz="4" w:space="0" w:color="auto"/>
              <w:bottom w:val="single" w:sz="4" w:space="0" w:color="auto"/>
              <w:right w:val="single" w:sz="4" w:space="0" w:color="auto"/>
            </w:tcBorders>
          </w:tcPr>
          <w:p w14:paraId="67DF0E3D"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r>
      <w:tr w:rsidR="007143EE" w:rsidRPr="00B221E9" w14:paraId="3D2E7B92"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66950D0"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4E23C9"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BFC942"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198D0E7"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930548"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3E936A"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0AA37E1"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B221E9" w14:paraId="60024965"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B4758CC"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264BE6"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473A7C76"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C5A6C4"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1E9B7643"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4D149FA3"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B3D0C01"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B221E9" w14:paraId="3297BBC4"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52C68906"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25838326"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414B05B9"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76275788"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5E55E7A1"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20A3E2A2"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4A3A1DD8"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B221E9" w14:paraId="0201FFED"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020B0EF2"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7D490AFD"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76378B23"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4BE1BEF7"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2E67F04F"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647AD3B9"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571955EB"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r>
    </w:tbl>
    <w:p w14:paraId="21C3DBA0"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71CD4943"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6B8092C3"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3E8B33C2"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Nota: * El valor del contrato en salarios mínimos mensuales vigentes se expresa de acuerdo al valor del mismo en el año de firma del contrato</w:t>
      </w:r>
    </w:p>
    <w:p w14:paraId="7D4D691F"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p>
    <w:p w14:paraId="1DC6CDB0"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p>
    <w:p w14:paraId="6ECDA37D"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p>
    <w:p w14:paraId="6205E858"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p>
    <w:p w14:paraId="17AF7494"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p>
    <w:p w14:paraId="411807DD"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p>
    <w:p w14:paraId="51F288AB" w14:textId="77777777" w:rsidR="007143EE" w:rsidRPr="00B221E9" w:rsidRDefault="007143EE" w:rsidP="007143EE">
      <w:pPr>
        <w:spacing w:after="0" w:line="240" w:lineRule="auto"/>
        <w:jc w:val="center"/>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______________________________________________</w:t>
      </w:r>
    </w:p>
    <w:p w14:paraId="6071EABA"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r w:rsidRPr="00B221E9">
        <w:rPr>
          <w:rFonts w:ascii="Arial Narrow" w:eastAsia="Times New Roman" w:hAnsi="Arial Narrow" w:cs="Tahoma"/>
          <w:bCs/>
          <w:sz w:val="21"/>
          <w:szCs w:val="21"/>
          <w:lang w:val="es-ES" w:eastAsia="es-ES"/>
        </w:rPr>
        <w:t>(Firma del proponente o de su Representante Legal)</w:t>
      </w:r>
    </w:p>
    <w:p w14:paraId="0D46BCE9"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6DC9FA3A"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78917D20"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007A30C9"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6AAE41BE"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3A1D151B"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08BF6E26"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32F16A44"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728690F6"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2F741A8A"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142AECA3"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4DC4EE26"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16F105D8"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3779E15F"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59C7D24D"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61DBB72D"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450F2612"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71344984"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7DF54A01"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46250EB6"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16B229D2"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4BFB1EA0"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7BD2C8F2"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6073F089"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5ADFA517" w14:textId="77777777" w:rsidR="007143EE" w:rsidRPr="008941A8" w:rsidRDefault="007143EE" w:rsidP="007143EE">
      <w:pPr>
        <w:spacing w:after="0" w:line="240" w:lineRule="auto"/>
        <w:jc w:val="center"/>
        <w:rPr>
          <w:rFonts w:ascii="Arial Narrow" w:eastAsia="Times New Roman" w:hAnsi="Arial Narrow" w:cs="Times New Roman"/>
          <w:b/>
          <w:sz w:val="21"/>
          <w:szCs w:val="21"/>
          <w:lang w:val="es-ES"/>
        </w:rPr>
      </w:pPr>
      <w:r w:rsidRPr="008941A8">
        <w:rPr>
          <w:rFonts w:ascii="Arial Narrow" w:eastAsia="Times New Roman" w:hAnsi="Arial Narrow" w:cs="Times New Roman"/>
          <w:b/>
          <w:sz w:val="21"/>
          <w:szCs w:val="21"/>
          <w:lang w:val="es-ES"/>
        </w:rPr>
        <w:t>ANEXO 3</w:t>
      </w:r>
    </w:p>
    <w:p w14:paraId="50CD3DB8" w14:textId="77777777" w:rsidR="007143EE" w:rsidRPr="008941A8" w:rsidRDefault="007143EE" w:rsidP="007143EE">
      <w:pPr>
        <w:spacing w:after="0" w:line="240" w:lineRule="auto"/>
        <w:jc w:val="center"/>
        <w:rPr>
          <w:rFonts w:ascii="Arial Narrow" w:eastAsia="Times New Roman" w:hAnsi="Arial Narrow" w:cs="Times New Roman"/>
          <w:b/>
          <w:sz w:val="21"/>
          <w:szCs w:val="21"/>
          <w:lang w:val="es-ES"/>
        </w:rPr>
      </w:pPr>
      <w:r w:rsidRPr="008941A8">
        <w:rPr>
          <w:rFonts w:ascii="Arial Narrow" w:eastAsia="Times New Roman" w:hAnsi="Arial Narrow" w:cs="Times New Roman"/>
          <w:b/>
          <w:sz w:val="21"/>
          <w:szCs w:val="21"/>
          <w:lang w:val="es-ES"/>
        </w:rPr>
        <w:t>PROPUESTA ECONOMICA</w:t>
      </w:r>
    </w:p>
    <w:p w14:paraId="6CC597EE" w14:textId="77777777" w:rsidR="007143EE" w:rsidRPr="008941A8" w:rsidRDefault="007143EE" w:rsidP="007143EE">
      <w:pPr>
        <w:spacing w:after="0" w:line="240" w:lineRule="auto"/>
        <w:jc w:val="center"/>
        <w:rPr>
          <w:rFonts w:ascii="Arial Narrow" w:eastAsia="Times New Roman" w:hAnsi="Arial Narrow" w:cs="Times New Roman"/>
          <w:b/>
          <w:sz w:val="21"/>
          <w:szCs w:val="21"/>
          <w:lang w:val="es-ES"/>
        </w:rPr>
      </w:pPr>
    </w:p>
    <w:tbl>
      <w:tblPr>
        <w:tblStyle w:val="Tablaconcuadrcula"/>
        <w:tblW w:w="5296" w:type="pct"/>
        <w:tblLook w:val="04A0" w:firstRow="1" w:lastRow="0" w:firstColumn="1" w:lastColumn="0" w:noHBand="0" w:noVBand="1"/>
      </w:tblPr>
      <w:tblGrid>
        <w:gridCol w:w="1862"/>
        <w:gridCol w:w="3920"/>
        <w:gridCol w:w="1200"/>
        <w:gridCol w:w="1272"/>
        <w:gridCol w:w="1097"/>
      </w:tblGrid>
      <w:tr w:rsidR="006B3EB5" w:rsidRPr="008941A8" w14:paraId="54F67435" w14:textId="0B8E856E" w:rsidTr="006B3EB5">
        <w:trPr>
          <w:trHeight w:val="434"/>
        </w:trPr>
        <w:tc>
          <w:tcPr>
            <w:tcW w:w="952" w:type="pct"/>
            <w:vAlign w:val="center"/>
            <w:hideMark/>
          </w:tcPr>
          <w:p w14:paraId="65DF4A85" w14:textId="7E8CAAAF" w:rsidR="006B3EB5" w:rsidRPr="008941A8" w:rsidRDefault="000B5749" w:rsidP="00644CE3">
            <w:pPr>
              <w:jc w:val="center"/>
              <w:rPr>
                <w:rFonts w:ascii="Arial Narrow" w:hAnsi="Arial Narrow" w:cs="Arial"/>
                <w:b/>
                <w:sz w:val="21"/>
                <w:szCs w:val="21"/>
                <w:lang w:eastAsia="es-CO"/>
              </w:rPr>
            </w:pPr>
            <w:r w:rsidRPr="008941A8">
              <w:rPr>
                <w:rFonts w:ascii="Arial Narrow" w:hAnsi="Arial Narrow" w:cs="Arial"/>
                <w:b/>
                <w:sz w:val="21"/>
                <w:szCs w:val="21"/>
                <w:lang w:eastAsia="es-CO"/>
              </w:rPr>
              <w:t>Área de gestión</w:t>
            </w:r>
          </w:p>
        </w:tc>
        <w:tc>
          <w:tcPr>
            <w:tcW w:w="2107" w:type="pct"/>
            <w:vAlign w:val="center"/>
            <w:hideMark/>
          </w:tcPr>
          <w:p w14:paraId="423AB0F9" w14:textId="702F769B" w:rsidR="006B3EB5" w:rsidRPr="008941A8" w:rsidRDefault="000B5749" w:rsidP="00644CE3">
            <w:pPr>
              <w:jc w:val="center"/>
              <w:rPr>
                <w:rFonts w:ascii="Arial Narrow" w:hAnsi="Arial Narrow" w:cs="Arial"/>
                <w:b/>
                <w:sz w:val="21"/>
                <w:szCs w:val="21"/>
                <w:lang w:eastAsia="es-CO"/>
              </w:rPr>
            </w:pPr>
            <w:r w:rsidRPr="008941A8">
              <w:rPr>
                <w:rFonts w:ascii="Arial Narrow" w:hAnsi="Arial Narrow" w:cs="Arial"/>
                <w:b/>
                <w:sz w:val="21"/>
                <w:szCs w:val="21"/>
                <w:lang w:eastAsia="es-CO"/>
              </w:rPr>
              <w:t>Alcance</w:t>
            </w:r>
          </w:p>
        </w:tc>
        <w:tc>
          <w:tcPr>
            <w:tcW w:w="653" w:type="pct"/>
            <w:vAlign w:val="center"/>
          </w:tcPr>
          <w:p w14:paraId="14635255" w14:textId="5C25D7D2" w:rsidR="006B3EB5" w:rsidRPr="008941A8" w:rsidRDefault="006B3EB5" w:rsidP="00644CE3">
            <w:pPr>
              <w:jc w:val="center"/>
              <w:rPr>
                <w:rFonts w:ascii="Arial Narrow" w:hAnsi="Arial Narrow" w:cs="Arial"/>
                <w:b/>
                <w:sz w:val="21"/>
                <w:szCs w:val="21"/>
                <w:lang w:eastAsia="es-CO"/>
              </w:rPr>
            </w:pPr>
            <w:r w:rsidRPr="008941A8">
              <w:rPr>
                <w:rFonts w:ascii="Arial Narrow" w:hAnsi="Arial Narrow" w:cs="Arial"/>
                <w:b/>
                <w:sz w:val="21"/>
                <w:szCs w:val="21"/>
                <w:lang w:eastAsia="es-CO"/>
              </w:rPr>
              <w:t>Lugar de ejecución</w:t>
            </w:r>
          </w:p>
        </w:tc>
        <w:tc>
          <w:tcPr>
            <w:tcW w:w="691" w:type="pct"/>
            <w:vAlign w:val="center"/>
            <w:hideMark/>
          </w:tcPr>
          <w:p w14:paraId="30786A0B" w14:textId="77777777" w:rsidR="006B3EB5" w:rsidRPr="008941A8" w:rsidRDefault="006B3EB5" w:rsidP="00644CE3">
            <w:pPr>
              <w:jc w:val="center"/>
              <w:rPr>
                <w:rFonts w:ascii="Arial Narrow" w:hAnsi="Arial Narrow" w:cs="Arial"/>
                <w:b/>
                <w:sz w:val="21"/>
                <w:szCs w:val="21"/>
                <w:lang w:eastAsia="es-CO"/>
              </w:rPr>
            </w:pPr>
            <w:proofErr w:type="gramStart"/>
            <w:r w:rsidRPr="008941A8">
              <w:rPr>
                <w:rFonts w:ascii="Arial Narrow" w:hAnsi="Arial Narrow" w:cs="Arial"/>
                <w:b/>
                <w:sz w:val="21"/>
                <w:szCs w:val="21"/>
                <w:lang w:eastAsia="es-CO"/>
              </w:rPr>
              <w:t>Total</w:t>
            </w:r>
            <w:proofErr w:type="gramEnd"/>
            <w:r w:rsidRPr="008941A8">
              <w:rPr>
                <w:rFonts w:ascii="Arial Narrow" w:hAnsi="Arial Narrow" w:cs="Arial"/>
                <w:b/>
                <w:sz w:val="21"/>
                <w:szCs w:val="21"/>
                <w:lang w:eastAsia="es-CO"/>
              </w:rPr>
              <w:t xml:space="preserve"> tiempo</w:t>
            </w:r>
          </w:p>
          <w:p w14:paraId="415A50D5" w14:textId="5B8624B7" w:rsidR="006B3EB5" w:rsidRPr="008941A8" w:rsidRDefault="006B3EB5" w:rsidP="00644CE3">
            <w:pPr>
              <w:jc w:val="center"/>
              <w:rPr>
                <w:rFonts w:ascii="Arial Narrow" w:hAnsi="Arial Narrow" w:cs="Arial"/>
                <w:b/>
                <w:sz w:val="21"/>
                <w:szCs w:val="21"/>
                <w:lang w:eastAsia="es-CO"/>
              </w:rPr>
            </w:pPr>
          </w:p>
        </w:tc>
        <w:tc>
          <w:tcPr>
            <w:tcW w:w="597" w:type="pct"/>
            <w:vAlign w:val="center"/>
          </w:tcPr>
          <w:p w14:paraId="75A196B0" w14:textId="66EF7025" w:rsidR="006B3EB5" w:rsidRPr="008941A8" w:rsidRDefault="006B3EB5" w:rsidP="00644CE3">
            <w:pPr>
              <w:jc w:val="center"/>
              <w:rPr>
                <w:rFonts w:ascii="Arial Narrow" w:hAnsi="Arial Narrow" w:cs="Arial"/>
                <w:b/>
                <w:sz w:val="21"/>
                <w:szCs w:val="21"/>
                <w:lang w:eastAsia="es-CO"/>
              </w:rPr>
            </w:pPr>
            <w:r w:rsidRPr="008941A8">
              <w:rPr>
                <w:rFonts w:ascii="Arial Narrow" w:hAnsi="Arial Narrow" w:cs="Arial"/>
                <w:b/>
                <w:sz w:val="21"/>
                <w:szCs w:val="21"/>
                <w:lang w:eastAsia="es-CO"/>
              </w:rPr>
              <w:t>Valor</w:t>
            </w:r>
            <w:r w:rsidRPr="008941A8">
              <w:rPr>
                <w:rFonts w:ascii="Arial Narrow" w:hAnsi="Arial Narrow" w:cs="Arial"/>
                <w:b/>
                <w:sz w:val="21"/>
                <w:szCs w:val="21"/>
                <w:lang w:eastAsia="es-CO"/>
              </w:rPr>
              <w:br/>
              <w:t>Total</w:t>
            </w:r>
          </w:p>
        </w:tc>
      </w:tr>
      <w:tr w:rsidR="00E94C4F" w:rsidRPr="008941A8" w14:paraId="564A7E07" w14:textId="77777777" w:rsidTr="006B3EB5">
        <w:trPr>
          <w:trHeight w:val="20"/>
        </w:trPr>
        <w:tc>
          <w:tcPr>
            <w:tcW w:w="952" w:type="pct"/>
            <w:vMerge w:val="restart"/>
            <w:vAlign w:val="center"/>
          </w:tcPr>
          <w:p w14:paraId="3649E90D" w14:textId="2001E61C" w:rsidR="00E94C4F" w:rsidRPr="008941A8" w:rsidRDefault="00E94C4F" w:rsidP="00644CE3">
            <w:pPr>
              <w:jc w:val="center"/>
              <w:rPr>
                <w:rFonts w:ascii="Arial Narrow" w:hAnsi="Arial Narrow" w:cs="Arial"/>
                <w:b/>
                <w:sz w:val="21"/>
                <w:szCs w:val="21"/>
                <w:lang w:eastAsia="es-CO"/>
              </w:rPr>
            </w:pPr>
            <w:bookmarkStart w:id="0" w:name="_GoBack"/>
            <w:r w:rsidRPr="008941A8">
              <w:rPr>
                <w:rFonts w:ascii="Arial Narrow" w:hAnsi="Arial Narrow"/>
                <w:b/>
                <w:sz w:val="21"/>
                <w:szCs w:val="21"/>
              </w:rPr>
              <w:t>SOPORTE ASINCRÓNICO BÁSICO Y ACTUALIZACIONE</w:t>
            </w:r>
            <w:r w:rsidR="000B5749" w:rsidRPr="008941A8">
              <w:rPr>
                <w:rFonts w:ascii="Arial Narrow" w:hAnsi="Arial Narrow"/>
                <w:b/>
                <w:sz w:val="21"/>
                <w:szCs w:val="21"/>
              </w:rPr>
              <w:t>S</w:t>
            </w:r>
            <w:bookmarkEnd w:id="0"/>
          </w:p>
        </w:tc>
        <w:tc>
          <w:tcPr>
            <w:tcW w:w="2107" w:type="pct"/>
            <w:vAlign w:val="center"/>
          </w:tcPr>
          <w:p w14:paraId="4C7E5949" w14:textId="1369F1CE" w:rsidR="00E94C4F" w:rsidRPr="008941A8" w:rsidRDefault="00E94C4F" w:rsidP="00E94C4F">
            <w:pPr>
              <w:rPr>
                <w:rFonts w:ascii="Arial Narrow" w:hAnsi="Arial Narrow" w:cs="Arial"/>
                <w:bCs/>
                <w:sz w:val="21"/>
                <w:szCs w:val="21"/>
                <w:lang w:eastAsia="es-CO"/>
              </w:rPr>
            </w:pPr>
            <w:r w:rsidRPr="008941A8">
              <w:rPr>
                <w:rFonts w:ascii="Arial Narrow" w:hAnsi="Arial Narrow"/>
                <w:sz w:val="21"/>
                <w:szCs w:val="21"/>
              </w:rPr>
              <w:t xml:space="preserve">El Soporte Asincrónico básico será prestado por un (1) analista de soporte ubicado en las oficinas de Pamplona, con alcance de la Suite </w:t>
            </w:r>
            <w:proofErr w:type="spellStart"/>
            <w:r w:rsidRPr="008941A8">
              <w:rPr>
                <w:rFonts w:ascii="Arial Narrow" w:hAnsi="Arial Narrow"/>
                <w:sz w:val="21"/>
                <w:szCs w:val="21"/>
              </w:rPr>
              <w:t>Academusoft</w:t>
            </w:r>
            <w:proofErr w:type="spellEnd"/>
            <w:r w:rsidRPr="008941A8">
              <w:rPr>
                <w:rFonts w:ascii="Arial Narrow" w:hAnsi="Arial Narrow"/>
                <w:sz w:val="21"/>
                <w:szCs w:val="21"/>
              </w:rPr>
              <w:t>®.</w:t>
            </w:r>
          </w:p>
        </w:tc>
        <w:tc>
          <w:tcPr>
            <w:tcW w:w="653" w:type="pct"/>
            <w:vAlign w:val="center"/>
          </w:tcPr>
          <w:p w14:paraId="3845025D" w14:textId="28EA8328" w:rsidR="00E94C4F" w:rsidRPr="008941A8" w:rsidRDefault="00E94C4F" w:rsidP="00644CE3">
            <w:pPr>
              <w:jc w:val="center"/>
              <w:rPr>
                <w:rFonts w:ascii="Arial Narrow" w:hAnsi="Arial Narrow" w:cs="Arial"/>
                <w:bCs/>
                <w:sz w:val="21"/>
                <w:szCs w:val="21"/>
                <w:lang w:eastAsia="es-CO"/>
              </w:rPr>
            </w:pPr>
            <w:r w:rsidRPr="008941A8">
              <w:rPr>
                <w:rFonts w:ascii="Arial Narrow" w:hAnsi="Arial Narrow" w:cs="Arial"/>
                <w:bCs/>
                <w:sz w:val="21"/>
                <w:szCs w:val="21"/>
                <w:lang w:eastAsia="es-CO"/>
              </w:rPr>
              <w:t>Remoto</w:t>
            </w:r>
          </w:p>
        </w:tc>
        <w:tc>
          <w:tcPr>
            <w:tcW w:w="691" w:type="pct"/>
            <w:vAlign w:val="center"/>
          </w:tcPr>
          <w:p w14:paraId="4A7871B7" w14:textId="62AE3EA5" w:rsidR="00E94C4F" w:rsidRPr="008941A8" w:rsidRDefault="00E94C4F" w:rsidP="00644CE3">
            <w:pPr>
              <w:jc w:val="center"/>
              <w:rPr>
                <w:rFonts w:ascii="Arial Narrow" w:hAnsi="Arial Narrow" w:cs="Arial"/>
                <w:bCs/>
                <w:sz w:val="21"/>
                <w:szCs w:val="21"/>
                <w:lang w:eastAsia="es-CO"/>
              </w:rPr>
            </w:pPr>
            <w:r w:rsidRPr="008941A8">
              <w:rPr>
                <w:rFonts w:ascii="Arial Narrow" w:hAnsi="Arial Narrow" w:cs="Arial"/>
                <w:bCs/>
                <w:sz w:val="21"/>
                <w:szCs w:val="21"/>
                <w:lang w:eastAsia="es-CO"/>
              </w:rPr>
              <w:t>Hasta el 30 de diciembre de 2026</w:t>
            </w:r>
          </w:p>
        </w:tc>
        <w:tc>
          <w:tcPr>
            <w:tcW w:w="597" w:type="pct"/>
            <w:vMerge w:val="restart"/>
            <w:vAlign w:val="center"/>
          </w:tcPr>
          <w:p w14:paraId="09AF61B6" w14:textId="738790CF" w:rsidR="00E94C4F" w:rsidRPr="008941A8" w:rsidRDefault="00E94C4F" w:rsidP="00644CE3">
            <w:pPr>
              <w:jc w:val="center"/>
              <w:rPr>
                <w:rFonts w:ascii="Arial Narrow" w:hAnsi="Arial Narrow" w:cs="Arial"/>
                <w:bCs/>
                <w:sz w:val="21"/>
                <w:szCs w:val="21"/>
                <w:lang w:eastAsia="es-CO"/>
              </w:rPr>
            </w:pPr>
            <w:r w:rsidRPr="008941A8">
              <w:rPr>
                <w:rFonts w:ascii="Arial Narrow" w:hAnsi="Arial Narrow" w:cs="Arial"/>
                <w:bCs/>
                <w:sz w:val="21"/>
                <w:szCs w:val="21"/>
                <w:lang w:eastAsia="es-CO"/>
              </w:rPr>
              <w:t>$</w:t>
            </w:r>
          </w:p>
        </w:tc>
      </w:tr>
      <w:tr w:rsidR="00E94C4F" w:rsidRPr="008941A8" w14:paraId="039179F6" w14:textId="77777777" w:rsidTr="006B3EB5">
        <w:trPr>
          <w:trHeight w:val="20"/>
        </w:trPr>
        <w:tc>
          <w:tcPr>
            <w:tcW w:w="952" w:type="pct"/>
            <w:vMerge/>
            <w:vAlign w:val="center"/>
          </w:tcPr>
          <w:p w14:paraId="02D1C8C9" w14:textId="5314DD77" w:rsidR="00E94C4F" w:rsidRPr="008941A8" w:rsidRDefault="00E94C4F" w:rsidP="00644CE3">
            <w:pPr>
              <w:jc w:val="center"/>
              <w:rPr>
                <w:rFonts w:ascii="Arial Narrow" w:hAnsi="Arial Narrow" w:cs="Arial"/>
                <w:b/>
                <w:sz w:val="21"/>
                <w:szCs w:val="21"/>
                <w:lang w:eastAsia="es-CO"/>
              </w:rPr>
            </w:pPr>
          </w:p>
        </w:tc>
        <w:tc>
          <w:tcPr>
            <w:tcW w:w="2107" w:type="pct"/>
            <w:vAlign w:val="center"/>
          </w:tcPr>
          <w:p w14:paraId="45106C42" w14:textId="511C279F" w:rsidR="00E94C4F" w:rsidRPr="008941A8" w:rsidRDefault="00E94C4F" w:rsidP="00E94C4F">
            <w:pPr>
              <w:rPr>
                <w:rFonts w:ascii="Arial Narrow" w:hAnsi="Arial Narrow" w:cs="Arial"/>
                <w:bCs/>
                <w:sz w:val="21"/>
                <w:szCs w:val="21"/>
                <w:lang w:eastAsia="es-CO"/>
              </w:rPr>
            </w:pPr>
            <w:r w:rsidRPr="008941A8">
              <w:rPr>
                <w:rFonts w:ascii="Arial Narrow" w:hAnsi="Arial Narrow"/>
                <w:sz w:val="21"/>
                <w:szCs w:val="21"/>
              </w:rPr>
              <w:t>Capacitación funcional en sitio durante dos semanas con una intensidad de 8 horas diarias, se enfocará al fortalecimiento del conocimiento y /o aprendizajes del cliente en el uso del software de la suite que consideren prioritario. Los temas a capacitar y la fecha de visita se acordará previamente a la realización de la misma</w:t>
            </w:r>
          </w:p>
        </w:tc>
        <w:tc>
          <w:tcPr>
            <w:tcW w:w="653" w:type="pct"/>
            <w:vAlign w:val="center"/>
          </w:tcPr>
          <w:p w14:paraId="41B2FD5E" w14:textId="1A7D8004" w:rsidR="00E94C4F" w:rsidRPr="008941A8" w:rsidRDefault="00E94C4F" w:rsidP="00644CE3">
            <w:pPr>
              <w:jc w:val="center"/>
              <w:rPr>
                <w:rFonts w:ascii="Arial Narrow" w:hAnsi="Arial Narrow" w:cs="Arial"/>
                <w:bCs/>
                <w:sz w:val="21"/>
                <w:szCs w:val="21"/>
                <w:lang w:eastAsia="es-CO"/>
              </w:rPr>
            </w:pPr>
            <w:r w:rsidRPr="008941A8">
              <w:rPr>
                <w:rFonts w:ascii="Arial Narrow" w:hAnsi="Arial Narrow" w:cs="Arial"/>
                <w:bCs/>
                <w:sz w:val="21"/>
                <w:szCs w:val="21"/>
                <w:lang w:eastAsia="es-CO"/>
              </w:rPr>
              <w:t>Universidad de Córdoba</w:t>
            </w:r>
          </w:p>
        </w:tc>
        <w:tc>
          <w:tcPr>
            <w:tcW w:w="691" w:type="pct"/>
            <w:vAlign w:val="center"/>
          </w:tcPr>
          <w:p w14:paraId="0AAEC9DB" w14:textId="6B2011F5" w:rsidR="00E94C4F" w:rsidRPr="008941A8" w:rsidRDefault="00E94C4F" w:rsidP="00644CE3">
            <w:pPr>
              <w:jc w:val="center"/>
              <w:rPr>
                <w:rFonts w:ascii="Arial Narrow" w:hAnsi="Arial Narrow" w:cs="Arial"/>
                <w:bCs/>
                <w:sz w:val="21"/>
                <w:szCs w:val="21"/>
                <w:lang w:eastAsia="es-CO"/>
              </w:rPr>
            </w:pPr>
            <w:r w:rsidRPr="008941A8">
              <w:rPr>
                <w:rFonts w:ascii="Arial Narrow" w:hAnsi="Arial Narrow" w:cs="Arial"/>
                <w:bCs/>
                <w:sz w:val="21"/>
                <w:szCs w:val="21"/>
                <w:lang w:eastAsia="es-CO"/>
              </w:rPr>
              <w:t>2 semanas</w:t>
            </w:r>
          </w:p>
        </w:tc>
        <w:tc>
          <w:tcPr>
            <w:tcW w:w="597" w:type="pct"/>
            <w:vMerge/>
            <w:vAlign w:val="center"/>
          </w:tcPr>
          <w:p w14:paraId="6E828DB4" w14:textId="2C07F3D8" w:rsidR="00E94C4F" w:rsidRPr="008941A8" w:rsidRDefault="00E94C4F" w:rsidP="00644CE3">
            <w:pPr>
              <w:jc w:val="center"/>
              <w:rPr>
                <w:rFonts w:ascii="Arial Narrow" w:hAnsi="Arial Narrow" w:cs="Arial"/>
                <w:bCs/>
                <w:sz w:val="21"/>
                <w:szCs w:val="21"/>
                <w:lang w:eastAsia="es-CO"/>
              </w:rPr>
            </w:pPr>
          </w:p>
        </w:tc>
      </w:tr>
      <w:tr w:rsidR="00E94C4F" w:rsidRPr="008941A8" w14:paraId="7F0183AC" w14:textId="77777777" w:rsidTr="006B3EB5">
        <w:trPr>
          <w:trHeight w:val="20"/>
        </w:trPr>
        <w:tc>
          <w:tcPr>
            <w:tcW w:w="952" w:type="pct"/>
            <w:vMerge/>
            <w:vAlign w:val="center"/>
          </w:tcPr>
          <w:p w14:paraId="7F00720F" w14:textId="6280FEA9" w:rsidR="00E94C4F" w:rsidRPr="008941A8" w:rsidRDefault="00E94C4F" w:rsidP="00644CE3">
            <w:pPr>
              <w:jc w:val="center"/>
              <w:rPr>
                <w:rFonts w:ascii="Arial Narrow" w:hAnsi="Arial Narrow" w:cs="Arial"/>
                <w:b/>
                <w:sz w:val="21"/>
                <w:szCs w:val="21"/>
                <w:lang w:eastAsia="es-CO"/>
              </w:rPr>
            </w:pPr>
          </w:p>
        </w:tc>
        <w:tc>
          <w:tcPr>
            <w:tcW w:w="2107" w:type="pct"/>
            <w:vAlign w:val="center"/>
          </w:tcPr>
          <w:p w14:paraId="4F24A348" w14:textId="0635F7D3" w:rsidR="00E94C4F" w:rsidRPr="008941A8" w:rsidRDefault="00E94C4F" w:rsidP="00E94C4F">
            <w:pPr>
              <w:rPr>
                <w:rFonts w:ascii="Arial Narrow" w:hAnsi="Arial Narrow" w:cs="Arial"/>
                <w:bCs/>
                <w:sz w:val="21"/>
                <w:szCs w:val="21"/>
                <w:lang w:eastAsia="es-CO"/>
              </w:rPr>
            </w:pPr>
            <w:r w:rsidRPr="008941A8">
              <w:rPr>
                <w:rFonts w:ascii="Arial Narrow" w:hAnsi="Arial Narrow"/>
                <w:sz w:val="21"/>
                <w:szCs w:val="21"/>
              </w:rPr>
              <w:t>10 horas de asesoría especializada enfocada en temas de base de datos o de administración de servidores.</w:t>
            </w:r>
          </w:p>
        </w:tc>
        <w:tc>
          <w:tcPr>
            <w:tcW w:w="653" w:type="pct"/>
            <w:vAlign w:val="center"/>
          </w:tcPr>
          <w:p w14:paraId="441BA308" w14:textId="078D03B4" w:rsidR="00E94C4F" w:rsidRPr="008941A8" w:rsidRDefault="00E94C4F" w:rsidP="00644CE3">
            <w:pPr>
              <w:jc w:val="center"/>
              <w:rPr>
                <w:rFonts w:ascii="Arial Narrow" w:hAnsi="Arial Narrow" w:cs="Arial"/>
                <w:bCs/>
                <w:sz w:val="21"/>
                <w:szCs w:val="21"/>
                <w:lang w:eastAsia="es-CO"/>
              </w:rPr>
            </w:pPr>
            <w:r w:rsidRPr="008941A8">
              <w:rPr>
                <w:rFonts w:ascii="Arial Narrow" w:hAnsi="Arial Narrow" w:cs="Arial"/>
                <w:bCs/>
                <w:sz w:val="21"/>
                <w:szCs w:val="21"/>
                <w:lang w:eastAsia="es-CO"/>
              </w:rPr>
              <w:t>Remoto</w:t>
            </w:r>
          </w:p>
        </w:tc>
        <w:tc>
          <w:tcPr>
            <w:tcW w:w="691" w:type="pct"/>
            <w:vAlign w:val="center"/>
          </w:tcPr>
          <w:p w14:paraId="734A3668" w14:textId="1A681B40" w:rsidR="00E94C4F" w:rsidRPr="008941A8" w:rsidRDefault="00E94C4F" w:rsidP="00644CE3">
            <w:pPr>
              <w:jc w:val="center"/>
              <w:rPr>
                <w:rFonts w:ascii="Arial Narrow" w:hAnsi="Arial Narrow" w:cs="Arial"/>
                <w:bCs/>
                <w:sz w:val="21"/>
                <w:szCs w:val="21"/>
                <w:lang w:eastAsia="es-CO"/>
              </w:rPr>
            </w:pPr>
            <w:r w:rsidRPr="008941A8">
              <w:rPr>
                <w:rFonts w:ascii="Arial Narrow" w:hAnsi="Arial Narrow" w:cs="Arial"/>
                <w:bCs/>
                <w:sz w:val="21"/>
                <w:szCs w:val="21"/>
                <w:lang w:eastAsia="es-CO"/>
              </w:rPr>
              <w:t>10 horas</w:t>
            </w:r>
          </w:p>
        </w:tc>
        <w:tc>
          <w:tcPr>
            <w:tcW w:w="597" w:type="pct"/>
            <w:vMerge/>
            <w:vAlign w:val="center"/>
          </w:tcPr>
          <w:p w14:paraId="01161F15" w14:textId="6BD749C3" w:rsidR="00E94C4F" w:rsidRPr="008941A8" w:rsidRDefault="00E94C4F" w:rsidP="00644CE3">
            <w:pPr>
              <w:jc w:val="center"/>
              <w:rPr>
                <w:rFonts w:ascii="Arial Narrow" w:hAnsi="Arial Narrow" w:cs="Arial"/>
                <w:bCs/>
                <w:sz w:val="21"/>
                <w:szCs w:val="21"/>
                <w:lang w:eastAsia="es-CO"/>
              </w:rPr>
            </w:pPr>
          </w:p>
        </w:tc>
      </w:tr>
      <w:tr w:rsidR="00E94C4F" w:rsidRPr="008941A8" w14:paraId="6EC80A3F" w14:textId="77777777" w:rsidTr="006B3EB5">
        <w:trPr>
          <w:trHeight w:val="20"/>
        </w:trPr>
        <w:tc>
          <w:tcPr>
            <w:tcW w:w="952" w:type="pct"/>
            <w:vAlign w:val="center"/>
            <w:hideMark/>
          </w:tcPr>
          <w:p w14:paraId="78255FC8" w14:textId="3486929A" w:rsidR="00E94C4F" w:rsidRPr="008941A8" w:rsidRDefault="00E94C4F" w:rsidP="00644CE3">
            <w:pPr>
              <w:jc w:val="center"/>
              <w:rPr>
                <w:rFonts w:ascii="Arial Narrow" w:hAnsi="Arial Narrow" w:cs="Arial"/>
                <w:b/>
                <w:sz w:val="21"/>
                <w:szCs w:val="21"/>
                <w:lang w:eastAsia="es-CO"/>
              </w:rPr>
            </w:pPr>
            <w:r w:rsidRPr="008941A8">
              <w:rPr>
                <w:rFonts w:ascii="Arial Narrow" w:hAnsi="Arial Narrow" w:cs="Arial"/>
                <w:b/>
                <w:sz w:val="21"/>
                <w:szCs w:val="21"/>
                <w:lang w:eastAsia="es-CO"/>
              </w:rPr>
              <w:t>PAQUETE HORAS DE DESARROLLO</w:t>
            </w:r>
          </w:p>
        </w:tc>
        <w:tc>
          <w:tcPr>
            <w:tcW w:w="2107" w:type="pct"/>
            <w:vAlign w:val="center"/>
          </w:tcPr>
          <w:p w14:paraId="4CD87710" w14:textId="548DED6E" w:rsidR="00E94C4F" w:rsidRPr="008941A8" w:rsidRDefault="00E94C4F" w:rsidP="00E94C4F">
            <w:pPr>
              <w:rPr>
                <w:rFonts w:ascii="Arial Narrow" w:hAnsi="Arial Narrow" w:cs="Arial"/>
                <w:bCs/>
                <w:sz w:val="21"/>
                <w:szCs w:val="21"/>
                <w:lang w:eastAsia="es-CO"/>
              </w:rPr>
            </w:pPr>
            <w:r w:rsidRPr="008941A8">
              <w:rPr>
                <w:rFonts w:ascii="Arial Narrow" w:hAnsi="Arial Narrow"/>
                <w:sz w:val="21"/>
                <w:szCs w:val="21"/>
              </w:rPr>
              <w:t>300 horas de desarrollo, distribuidas en procesos de análisis, diseño, desarrollo, pruebas y despliegue. Los requerimientos a desarrollar en el total de horas contratadas se definirán con base en el cronograma establecido por UNIPAMPLONA.</w:t>
            </w:r>
          </w:p>
        </w:tc>
        <w:tc>
          <w:tcPr>
            <w:tcW w:w="653" w:type="pct"/>
            <w:vAlign w:val="center"/>
          </w:tcPr>
          <w:p w14:paraId="22CB9F7B" w14:textId="3854FD23" w:rsidR="00E94C4F" w:rsidRPr="008941A8" w:rsidRDefault="00E94C4F" w:rsidP="00644CE3">
            <w:pPr>
              <w:jc w:val="center"/>
              <w:rPr>
                <w:rFonts w:ascii="Arial Narrow" w:hAnsi="Arial Narrow" w:cs="Arial"/>
                <w:bCs/>
                <w:sz w:val="21"/>
                <w:szCs w:val="21"/>
                <w:lang w:eastAsia="es-CO"/>
              </w:rPr>
            </w:pPr>
            <w:r w:rsidRPr="008941A8">
              <w:rPr>
                <w:rFonts w:ascii="Arial Narrow" w:hAnsi="Arial Narrow" w:cs="Arial"/>
                <w:bCs/>
                <w:sz w:val="21"/>
                <w:szCs w:val="21"/>
                <w:lang w:eastAsia="es-CO"/>
              </w:rPr>
              <w:t>Remoto</w:t>
            </w:r>
          </w:p>
        </w:tc>
        <w:tc>
          <w:tcPr>
            <w:tcW w:w="691" w:type="pct"/>
            <w:vAlign w:val="center"/>
          </w:tcPr>
          <w:p w14:paraId="78B1E3CF" w14:textId="16708806" w:rsidR="00E94C4F" w:rsidRPr="008941A8" w:rsidRDefault="00E94C4F" w:rsidP="00644CE3">
            <w:pPr>
              <w:jc w:val="center"/>
              <w:rPr>
                <w:rFonts w:ascii="Arial Narrow" w:hAnsi="Arial Narrow" w:cs="Arial"/>
                <w:bCs/>
                <w:sz w:val="21"/>
                <w:szCs w:val="21"/>
                <w:lang w:eastAsia="es-CO"/>
              </w:rPr>
            </w:pPr>
            <w:r w:rsidRPr="008941A8">
              <w:rPr>
                <w:rFonts w:ascii="Arial Narrow" w:hAnsi="Arial Narrow" w:cs="Arial"/>
                <w:bCs/>
                <w:sz w:val="21"/>
                <w:szCs w:val="21"/>
                <w:lang w:eastAsia="es-CO"/>
              </w:rPr>
              <w:t>300 horas</w:t>
            </w:r>
          </w:p>
        </w:tc>
        <w:tc>
          <w:tcPr>
            <w:tcW w:w="597" w:type="pct"/>
            <w:vAlign w:val="center"/>
          </w:tcPr>
          <w:p w14:paraId="5B7D69E5" w14:textId="3330D5D1" w:rsidR="00E94C4F" w:rsidRPr="008941A8" w:rsidRDefault="00E94C4F" w:rsidP="00644CE3">
            <w:pPr>
              <w:jc w:val="center"/>
              <w:rPr>
                <w:rFonts w:ascii="Arial Narrow" w:hAnsi="Arial Narrow" w:cs="Arial"/>
                <w:bCs/>
                <w:sz w:val="21"/>
                <w:szCs w:val="21"/>
                <w:lang w:eastAsia="es-CO"/>
              </w:rPr>
            </w:pPr>
            <w:r w:rsidRPr="008941A8">
              <w:rPr>
                <w:rFonts w:ascii="Arial Narrow" w:hAnsi="Arial Narrow" w:cs="Arial"/>
                <w:bCs/>
                <w:sz w:val="21"/>
                <w:szCs w:val="21"/>
                <w:lang w:eastAsia="es-CO"/>
              </w:rPr>
              <w:t>$</w:t>
            </w:r>
          </w:p>
        </w:tc>
      </w:tr>
      <w:tr w:rsidR="00E94C4F" w:rsidRPr="008941A8" w14:paraId="598455B8" w14:textId="77777777" w:rsidTr="00E94C4F">
        <w:trPr>
          <w:trHeight w:val="256"/>
        </w:trPr>
        <w:tc>
          <w:tcPr>
            <w:tcW w:w="5000" w:type="pct"/>
            <w:gridSpan w:val="5"/>
            <w:vAlign w:val="center"/>
            <w:hideMark/>
          </w:tcPr>
          <w:p w14:paraId="51A39978" w14:textId="78293DE8" w:rsidR="00E94C4F" w:rsidRPr="008941A8" w:rsidRDefault="00E94C4F" w:rsidP="00644CE3">
            <w:pPr>
              <w:jc w:val="center"/>
              <w:rPr>
                <w:rFonts w:ascii="Arial Narrow" w:hAnsi="Arial Narrow" w:cs="Arial"/>
                <w:bCs/>
                <w:sz w:val="21"/>
                <w:szCs w:val="21"/>
                <w:lang w:eastAsia="es-CO"/>
              </w:rPr>
            </w:pPr>
          </w:p>
        </w:tc>
      </w:tr>
      <w:tr w:rsidR="00E94C4F" w:rsidRPr="008941A8" w14:paraId="62CB521A" w14:textId="77777777" w:rsidTr="006B3EB5">
        <w:trPr>
          <w:trHeight w:val="497"/>
        </w:trPr>
        <w:tc>
          <w:tcPr>
            <w:tcW w:w="3712" w:type="pct"/>
            <w:gridSpan w:val="3"/>
            <w:vAlign w:val="center"/>
            <w:hideMark/>
          </w:tcPr>
          <w:p w14:paraId="44D94AD6" w14:textId="436901B5" w:rsidR="00E94C4F" w:rsidRPr="008941A8" w:rsidRDefault="00E94C4F" w:rsidP="00644CE3">
            <w:pPr>
              <w:jc w:val="center"/>
              <w:rPr>
                <w:rFonts w:ascii="Arial Narrow" w:hAnsi="Arial Narrow" w:cs="Arial"/>
                <w:b/>
                <w:sz w:val="21"/>
                <w:szCs w:val="21"/>
                <w:lang w:eastAsia="es-CO"/>
              </w:rPr>
            </w:pPr>
            <w:r w:rsidRPr="008941A8">
              <w:rPr>
                <w:rFonts w:ascii="Arial Narrow" w:hAnsi="Arial Narrow" w:cs="Arial"/>
                <w:b/>
                <w:sz w:val="21"/>
                <w:szCs w:val="21"/>
                <w:lang w:eastAsia="es-CO"/>
              </w:rPr>
              <w:t>VALOR TOTAL</w:t>
            </w:r>
          </w:p>
        </w:tc>
        <w:tc>
          <w:tcPr>
            <w:tcW w:w="1288" w:type="pct"/>
            <w:gridSpan w:val="2"/>
            <w:vAlign w:val="center"/>
            <w:hideMark/>
          </w:tcPr>
          <w:p w14:paraId="585C7EBA" w14:textId="1B74F79C" w:rsidR="00E94C4F" w:rsidRPr="008941A8" w:rsidRDefault="00675BDF" w:rsidP="00675BDF">
            <w:pPr>
              <w:rPr>
                <w:rFonts w:ascii="Arial Narrow" w:hAnsi="Arial Narrow" w:cs="Arial"/>
                <w:b/>
                <w:sz w:val="21"/>
                <w:szCs w:val="21"/>
                <w:lang w:eastAsia="es-CO"/>
              </w:rPr>
            </w:pPr>
            <w:r w:rsidRPr="008941A8">
              <w:rPr>
                <w:rFonts w:ascii="Arial Narrow" w:hAnsi="Arial Narrow" w:cs="Arial"/>
                <w:b/>
                <w:sz w:val="21"/>
                <w:szCs w:val="21"/>
                <w:lang w:eastAsia="es-CO"/>
              </w:rPr>
              <w:t>$</w:t>
            </w:r>
            <w:r w:rsidR="00E94C4F" w:rsidRPr="008941A8">
              <w:rPr>
                <w:rFonts w:ascii="Arial Narrow" w:hAnsi="Arial Narrow" w:cs="Arial"/>
                <w:b/>
                <w:sz w:val="21"/>
                <w:szCs w:val="21"/>
                <w:lang w:eastAsia="es-CO"/>
              </w:rPr>
              <w:t xml:space="preserve">  </w:t>
            </w:r>
            <w:r w:rsidRPr="008941A8">
              <w:rPr>
                <w:rFonts w:ascii="Arial Narrow" w:hAnsi="Arial Narrow" w:cs="Arial"/>
                <w:b/>
                <w:sz w:val="21"/>
                <w:szCs w:val="21"/>
                <w:lang w:eastAsia="es-CO"/>
              </w:rPr>
              <w:t xml:space="preserve">   </w:t>
            </w:r>
          </w:p>
        </w:tc>
      </w:tr>
    </w:tbl>
    <w:p w14:paraId="1AB96D0A" w14:textId="77777777" w:rsidR="007143EE" w:rsidRPr="008941A8" w:rsidRDefault="007143EE" w:rsidP="007143EE">
      <w:pPr>
        <w:spacing w:after="0" w:line="240" w:lineRule="auto"/>
        <w:jc w:val="center"/>
        <w:rPr>
          <w:rFonts w:ascii="Arial Narrow" w:eastAsia="Times New Roman" w:hAnsi="Arial Narrow" w:cs="Times New Roman"/>
          <w:b/>
          <w:sz w:val="21"/>
          <w:szCs w:val="21"/>
          <w:lang w:val="es-ES"/>
        </w:rPr>
      </w:pPr>
    </w:p>
    <w:p w14:paraId="5698CF7B" w14:textId="77777777" w:rsidR="007143EE" w:rsidRPr="008941A8" w:rsidRDefault="007143EE" w:rsidP="007143EE">
      <w:pPr>
        <w:spacing w:after="0" w:line="240" w:lineRule="auto"/>
        <w:jc w:val="center"/>
        <w:rPr>
          <w:rFonts w:ascii="Arial Narrow" w:eastAsia="Times New Roman" w:hAnsi="Arial Narrow" w:cs="Times New Roman"/>
          <w:b/>
          <w:sz w:val="21"/>
          <w:szCs w:val="21"/>
          <w:lang w:val="es-ES"/>
        </w:rPr>
      </w:pPr>
    </w:p>
    <w:p w14:paraId="3F5C7A06" w14:textId="77777777" w:rsidR="007143EE" w:rsidRPr="008941A8" w:rsidRDefault="007143EE" w:rsidP="007143EE">
      <w:pPr>
        <w:spacing w:after="0" w:line="240" w:lineRule="auto"/>
        <w:jc w:val="center"/>
        <w:rPr>
          <w:rFonts w:ascii="Arial Narrow" w:eastAsia="Times New Roman" w:hAnsi="Arial Narrow" w:cs="Times New Roman"/>
          <w:sz w:val="21"/>
          <w:szCs w:val="21"/>
          <w:lang w:val="es-ES"/>
        </w:rPr>
      </w:pPr>
    </w:p>
    <w:p w14:paraId="59C217F0" w14:textId="77777777" w:rsidR="007143EE" w:rsidRPr="008941A8" w:rsidRDefault="007143EE" w:rsidP="007143EE">
      <w:pPr>
        <w:suppressAutoHyphens/>
        <w:spacing w:after="0" w:line="240" w:lineRule="auto"/>
        <w:ind w:right="-376"/>
        <w:rPr>
          <w:rFonts w:ascii="Arial Narrow" w:eastAsia="Times New Roman" w:hAnsi="Arial Narrow" w:cs="Times New Roman"/>
          <w:sz w:val="21"/>
          <w:szCs w:val="21"/>
          <w:lang w:eastAsia="x-none"/>
        </w:rPr>
      </w:pPr>
      <w:r w:rsidRPr="008941A8">
        <w:rPr>
          <w:rFonts w:ascii="Arial Narrow" w:eastAsia="Times New Roman" w:hAnsi="Arial Narrow" w:cs="Times New Roman"/>
          <w:sz w:val="21"/>
          <w:szCs w:val="21"/>
          <w:lang w:eastAsia="x-none"/>
        </w:rPr>
        <w:t>Valor total ofertado en letras______</w:t>
      </w:r>
    </w:p>
    <w:p w14:paraId="061D3146" w14:textId="77777777" w:rsidR="007143EE" w:rsidRPr="008941A8" w:rsidRDefault="007143EE" w:rsidP="007143EE">
      <w:pPr>
        <w:suppressAutoHyphens/>
        <w:spacing w:after="0" w:line="240" w:lineRule="auto"/>
        <w:ind w:right="-376"/>
        <w:rPr>
          <w:rFonts w:ascii="Arial Narrow" w:eastAsia="Times New Roman" w:hAnsi="Arial Narrow" w:cs="Times New Roman"/>
          <w:sz w:val="21"/>
          <w:szCs w:val="21"/>
          <w:lang w:eastAsia="x-none"/>
        </w:rPr>
      </w:pPr>
    </w:p>
    <w:p w14:paraId="4FB73DB7" w14:textId="714BE9F8" w:rsidR="007143EE" w:rsidRPr="008941A8"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p>
    <w:p w14:paraId="085BC82E" w14:textId="77777777" w:rsidR="00675BDF" w:rsidRPr="008941A8" w:rsidRDefault="00675BDF"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p>
    <w:p w14:paraId="43C77DEE" w14:textId="77777777" w:rsidR="007143EE" w:rsidRPr="008941A8"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8941A8">
        <w:rPr>
          <w:rFonts w:ascii="Arial Narrow" w:eastAsia="Times New Roman" w:hAnsi="Arial Narrow" w:cs="Arial Narrow"/>
          <w:bCs/>
          <w:color w:val="000000"/>
          <w:sz w:val="21"/>
          <w:szCs w:val="21"/>
          <w:lang w:val="es-ES" w:eastAsia="ar-SA"/>
        </w:rPr>
        <w:t>Razón Social ___________________________________________</w:t>
      </w:r>
    </w:p>
    <w:p w14:paraId="5736F53E" w14:textId="7224E24C" w:rsidR="007143EE" w:rsidRPr="008941A8" w:rsidRDefault="00675BDF"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proofErr w:type="gramStart"/>
      <w:r w:rsidRPr="008941A8">
        <w:rPr>
          <w:rFonts w:ascii="Arial Narrow" w:eastAsia="Times New Roman" w:hAnsi="Arial Narrow" w:cs="Arial Narrow"/>
          <w:bCs/>
          <w:color w:val="000000"/>
          <w:sz w:val="21"/>
          <w:szCs w:val="21"/>
          <w:lang w:val="es-ES" w:eastAsia="ar-SA"/>
        </w:rPr>
        <w:t>NIT</w:t>
      </w:r>
      <w:r w:rsidR="007143EE" w:rsidRPr="008941A8">
        <w:rPr>
          <w:rFonts w:ascii="Arial Narrow" w:eastAsia="Times New Roman" w:hAnsi="Arial Narrow" w:cs="Arial Narrow"/>
          <w:bCs/>
          <w:color w:val="000000"/>
          <w:sz w:val="21"/>
          <w:szCs w:val="21"/>
          <w:lang w:val="es-ES" w:eastAsia="ar-SA"/>
        </w:rPr>
        <w:t xml:space="preserve"> </w:t>
      </w:r>
      <w:r w:rsidRPr="008941A8">
        <w:rPr>
          <w:rFonts w:ascii="Arial Narrow" w:eastAsia="Times New Roman" w:hAnsi="Arial Narrow" w:cs="Arial Narrow"/>
          <w:bCs/>
          <w:color w:val="000000"/>
          <w:sz w:val="21"/>
          <w:szCs w:val="21"/>
          <w:lang w:val="es-ES" w:eastAsia="ar-SA"/>
        </w:rPr>
        <w:t xml:space="preserve"> _</w:t>
      </w:r>
      <w:proofErr w:type="gramEnd"/>
      <w:r w:rsidRPr="008941A8">
        <w:rPr>
          <w:rFonts w:ascii="Arial Narrow" w:eastAsia="Times New Roman" w:hAnsi="Arial Narrow" w:cs="Arial Narrow"/>
          <w:bCs/>
          <w:color w:val="000000"/>
          <w:sz w:val="21"/>
          <w:szCs w:val="21"/>
          <w:lang w:val="es-ES" w:eastAsia="ar-SA"/>
        </w:rPr>
        <w:t>_________________</w:t>
      </w:r>
      <w:r w:rsidR="007143EE" w:rsidRPr="008941A8">
        <w:rPr>
          <w:rFonts w:ascii="Arial Narrow" w:eastAsia="Times New Roman" w:hAnsi="Arial Narrow" w:cs="Arial Narrow"/>
          <w:bCs/>
          <w:color w:val="000000"/>
          <w:sz w:val="21"/>
          <w:szCs w:val="21"/>
          <w:lang w:val="es-ES" w:eastAsia="ar-SA"/>
        </w:rPr>
        <w:t>________________________________</w:t>
      </w:r>
    </w:p>
    <w:p w14:paraId="03B43BAD" w14:textId="5F51295E" w:rsidR="007143EE" w:rsidRPr="008941A8" w:rsidRDefault="00675BDF" w:rsidP="007143EE">
      <w:pPr>
        <w:spacing w:after="0" w:line="240" w:lineRule="auto"/>
        <w:rPr>
          <w:rFonts w:ascii="Arial Narrow" w:eastAsia="Times New Roman" w:hAnsi="Arial Narrow" w:cs="Tahoma"/>
          <w:b/>
          <w:bCs/>
          <w:sz w:val="21"/>
          <w:szCs w:val="21"/>
          <w:lang w:val="es-ES" w:eastAsia="es-ES"/>
        </w:rPr>
      </w:pPr>
      <w:r w:rsidRPr="008941A8">
        <w:rPr>
          <w:rFonts w:ascii="Arial Narrow" w:eastAsia="Times New Roman" w:hAnsi="Arial Narrow" w:cs="Arial Narrow"/>
          <w:bCs/>
          <w:color w:val="000000"/>
          <w:sz w:val="21"/>
          <w:szCs w:val="21"/>
          <w:lang w:val="es-ES" w:eastAsia="ar-SA"/>
        </w:rPr>
        <w:t>Representante Legal _____________________________________</w:t>
      </w:r>
    </w:p>
    <w:sectPr w:rsidR="007143EE" w:rsidRPr="008941A8">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B7233" w14:textId="77777777" w:rsidR="00D2612B" w:rsidRDefault="00D2612B" w:rsidP="0080175D">
      <w:pPr>
        <w:spacing w:after="0" w:line="240" w:lineRule="auto"/>
      </w:pPr>
      <w:r>
        <w:separator/>
      </w:r>
    </w:p>
  </w:endnote>
  <w:endnote w:type="continuationSeparator" w:id="0">
    <w:p w14:paraId="03F7D7B7" w14:textId="77777777" w:rsidR="00D2612B" w:rsidRDefault="00D2612B"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75A7" w14:textId="25080EF7" w:rsidR="007538F4" w:rsidRDefault="00B82909" w:rsidP="009C5601">
    <w:pPr>
      <w:pStyle w:val="Piedepgina"/>
      <w:tabs>
        <w:tab w:val="clear" w:pos="4419"/>
      </w:tabs>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2092118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r w:rsidR="009C5601">
      <w:rPr>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BD764" w14:textId="77777777" w:rsidR="00D2612B" w:rsidRDefault="00D2612B" w:rsidP="0080175D">
      <w:pPr>
        <w:spacing w:after="0" w:line="240" w:lineRule="auto"/>
      </w:pPr>
      <w:r>
        <w:separator/>
      </w:r>
    </w:p>
  </w:footnote>
  <w:footnote w:type="continuationSeparator" w:id="0">
    <w:p w14:paraId="7742F7C6" w14:textId="77777777" w:rsidR="00D2612B" w:rsidRDefault="00D2612B"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6986" w14:textId="798E3000" w:rsidR="00B82909" w:rsidRDefault="00D2612B">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2059"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5A27" w14:textId="7B64A2AE" w:rsidR="0080175D" w:rsidRDefault="001F560D" w:rsidP="0080175D">
    <w:pPr>
      <w:pStyle w:val="Encabezado"/>
      <w:spacing w:line="192" w:lineRule="auto"/>
      <w:jc w:val="right"/>
      <w:rPr>
        <w:b/>
        <w:bCs/>
        <w:sz w:val="24"/>
        <w:szCs w:val="24"/>
      </w:rPr>
    </w:pPr>
    <w:r>
      <w:rPr>
        <w:b/>
        <w:bCs/>
        <w:noProof/>
        <w:sz w:val="24"/>
        <w:szCs w:val="24"/>
      </w:rPr>
      <mc:AlternateContent>
        <mc:Choice Requires="wps">
          <w:drawing>
            <wp:anchor distT="0" distB="0" distL="114300" distR="114300" simplePos="0" relativeHeight="251660288" behindDoc="1" locked="0" layoutInCell="1" allowOverlap="1" wp14:anchorId="1F9B2778" wp14:editId="347760F3">
              <wp:simplePos x="0" y="0"/>
              <wp:positionH relativeFrom="column">
                <wp:posOffset>1977390</wp:posOffset>
              </wp:positionH>
              <wp:positionV relativeFrom="paragraph">
                <wp:posOffset>64770</wp:posOffset>
              </wp:positionV>
              <wp:extent cx="4263390"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4263390" cy="466725"/>
                      </a:xfrm>
                      <a:prstGeom prst="rect">
                        <a:avLst/>
                      </a:prstGeom>
                      <a:noFill/>
                      <a:ln w="6350">
                        <a:noFill/>
                      </a:ln>
                    </wps:spPr>
                    <wps:txb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F9B2778" id="_x0000_t202" coordsize="21600,21600" o:spt="202" path="m,l,21600r21600,l21600,xe">
              <v:stroke joinstyle="miter"/>
              <v:path gradientshapeok="t" o:connecttype="rect"/>
            </v:shapetype>
            <v:shape id="Cuadro de texto 3" o:spid="_x0000_s1026" type="#_x0000_t202" style="position:absolute;left:0;text-align:left;margin-left:155.7pt;margin-top:5.1pt;width:335.7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" filled="f" stroked="f" strokeweight=".5pt">
              <v:textbo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v:textbox>
            </v:shape>
          </w:pict>
        </mc:Fallback>
      </mc:AlternateContent>
    </w:r>
    <w:r w:rsidR="00D2612B">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2060" type="#_x0000_t75" style="position:absolute;left:0;text-align:left;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74B27499">
          <wp:simplePos x="0" y="0"/>
          <wp:positionH relativeFrom="column">
            <wp:posOffset>-534670</wp:posOffset>
          </wp:positionH>
          <wp:positionV relativeFrom="paragraph">
            <wp:posOffset>-105410</wp:posOffset>
          </wp:positionV>
          <wp:extent cx="2162175" cy="647027"/>
          <wp:effectExtent l="0" t="0" r="0" b="1270"/>
          <wp:wrapNone/>
          <wp:docPr id="1028727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48C7" w14:textId="1A4F5559" w:rsidR="00B82909" w:rsidRDefault="00D2612B">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2058"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92E"/>
    <w:multiLevelType w:val="hybridMultilevel"/>
    <w:tmpl w:val="5510A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200439"/>
    <w:multiLevelType w:val="hybridMultilevel"/>
    <w:tmpl w:val="221E27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1BA5264"/>
    <w:multiLevelType w:val="hybridMultilevel"/>
    <w:tmpl w:val="6290B4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8B86E2C"/>
    <w:multiLevelType w:val="hybridMultilevel"/>
    <w:tmpl w:val="BCF6B9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4FEC"/>
    <w:multiLevelType w:val="hybridMultilevel"/>
    <w:tmpl w:val="F90E168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853D4"/>
    <w:multiLevelType w:val="hybridMultilevel"/>
    <w:tmpl w:val="02FE4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4126367"/>
    <w:multiLevelType w:val="hybridMultilevel"/>
    <w:tmpl w:val="83D037A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4596F34"/>
    <w:multiLevelType w:val="multilevel"/>
    <w:tmpl w:val="D2D26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1C248A"/>
    <w:multiLevelType w:val="hybridMultilevel"/>
    <w:tmpl w:val="066CBCD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531065D6"/>
    <w:multiLevelType w:val="multilevel"/>
    <w:tmpl w:val="2EB89F5C"/>
    <w:lvl w:ilvl="0">
      <w:start w:val="3"/>
      <w:numFmt w:val="decimal"/>
      <w:lvlText w:val="%1"/>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1146" w:hanging="720"/>
      </w:pPr>
      <w:rPr>
        <w:b/>
      </w:r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0" w15:restartNumberingAfterBreak="0">
    <w:nsid w:val="57772F5E"/>
    <w:multiLevelType w:val="hybridMultilevel"/>
    <w:tmpl w:val="7CC06B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77096A26"/>
    <w:multiLevelType w:val="hybridMultilevel"/>
    <w:tmpl w:val="4CB66496"/>
    <w:lvl w:ilvl="0" w:tplc="AECE7FB2">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FA6611"/>
    <w:multiLevelType w:val="hybridMultilevel"/>
    <w:tmpl w:val="C01EB07A"/>
    <w:lvl w:ilvl="0" w:tplc="4A96DBE0">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11"/>
  </w:num>
  <w:num w:numId="6">
    <w:abstractNumId w:val="0"/>
  </w:num>
  <w:num w:numId="7">
    <w:abstractNumId w:val="6"/>
  </w:num>
  <w:num w:numId="8">
    <w:abstractNumId w:val="8"/>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2141C"/>
    <w:rsid w:val="000A00FA"/>
    <w:rsid w:val="000B5749"/>
    <w:rsid w:val="000D2F0C"/>
    <w:rsid w:val="000F2BE9"/>
    <w:rsid w:val="00115DE1"/>
    <w:rsid w:val="001246D7"/>
    <w:rsid w:val="0012478F"/>
    <w:rsid w:val="0013314B"/>
    <w:rsid w:val="00167543"/>
    <w:rsid w:val="001C1E57"/>
    <w:rsid w:val="001C6486"/>
    <w:rsid w:val="001E5313"/>
    <w:rsid w:val="001F3D3B"/>
    <w:rsid w:val="001F560D"/>
    <w:rsid w:val="00256D1A"/>
    <w:rsid w:val="00335F4C"/>
    <w:rsid w:val="00354A52"/>
    <w:rsid w:val="00370A6B"/>
    <w:rsid w:val="003C78C7"/>
    <w:rsid w:val="003E5B33"/>
    <w:rsid w:val="003E5D40"/>
    <w:rsid w:val="00460E83"/>
    <w:rsid w:val="00475DE6"/>
    <w:rsid w:val="00494EFB"/>
    <w:rsid w:val="004B6438"/>
    <w:rsid w:val="004E1B4D"/>
    <w:rsid w:val="00512CBB"/>
    <w:rsid w:val="00520BA8"/>
    <w:rsid w:val="005509D9"/>
    <w:rsid w:val="00560B71"/>
    <w:rsid w:val="005C44E8"/>
    <w:rsid w:val="005F25C1"/>
    <w:rsid w:val="00603C5F"/>
    <w:rsid w:val="006150C4"/>
    <w:rsid w:val="00675BDF"/>
    <w:rsid w:val="006B3EB5"/>
    <w:rsid w:val="006B43B4"/>
    <w:rsid w:val="006D74B3"/>
    <w:rsid w:val="00703584"/>
    <w:rsid w:val="0070797B"/>
    <w:rsid w:val="007143EE"/>
    <w:rsid w:val="00721EE1"/>
    <w:rsid w:val="00727032"/>
    <w:rsid w:val="007538F4"/>
    <w:rsid w:val="00783831"/>
    <w:rsid w:val="007A5924"/>
    <w:rsid w:val="007B0536"/>
    <w:rsid w:val="0080175D"/>
    <w:rsid w:val="00820AA1"/>
    <w:rsid w:val="00876373"/>
    <w:rsid w:val="00876437"/>
    <w:rsid w:val="008941A8"/>
    <w:rsid w:val="00894B05"/>
    <w:rsid w:val="008A5A06"/>
    <w:rsid w:val="00912A7D"/>
    <w:rsid w:val="009153C4"/>
    <w:rsid w:val="00920A36"/>
    <w:rsid w:val="0093768E"/>
    <w:rsid w:val="00940E68"/>
    <w:rsid w:val="00973A99"/>
    <w:rsid w:val="009C5601"/>
    <w:rsid w:val="009D3E3D"/>
    <w:rsid w:val="009D5882"/>
    <w:rsid w:val="009E48CA"/>
    <w:rsid w:val="00A00984"/>
    <w:rsid w:val="00A35859"/>
    <w:rsid w:val="00A67523"/>
    <w:rsid w:val="00AA7483"/>
    <w:rsid w:val="00B221E9"/>
    <w:rsid w:val="00B35DD7"/>
    <w:rsid w:val="00B46A07"/>
    <w:rsid w:val="00B70450"/>
    <w:rsid w:val="00B82909"/>
    <w:rsid w:val="00B96C85"/>
    <w:rsid w:val="00C118D5"/>
    <w:rsid w:val="00C73CC0"/>
    <w:rsid w:val="00CB639C"/>
    <w:rsid w:val="00D021FC"/>
    <w:rsid w:val="00D2612B"/>
    <w:rsid w:val="00D46C9A"/>
    <w:rsid w:val="00D745C6"/>
    <w:rsid w:val="00D950E4"/>
    <w:rsid w:val="00DA00C8"/>
    <w:rsid w:val="00DF4B23"/>
    <w:rsid w:val="00E45D73"/>
    <w:rsid w:val="00E87632"/>
    <w:rsid w:val="00E93534"/>
    <w:rsid w:val="00E94C4F"/>
    <w:rsid w:val="00F72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aliases w:val="TITULO TRES MONTERIA,VIÑETA,VIÑETAS,Párrafo de lista2,Viñetas,List Paragraph1,Betulia Título 1,Viñeta 6,HOJA,Bolita,List Paragraph,Párrafo de lista3,BOLA,Párrafo de lista21,Guión,BOLADEF,Titulo 8,Viñeta 2,titulo 3,Párrafo de lista4,Ha"/>
    <w:basedOn w:val="Normal"/>
    <w:link w:val="PrrafodelistaCar"/>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aliases w:val=" Car,Car,Header Bold,TENDER,*Header,*Header1,*Header2,*Header3,h8,h9,h10,h18"/>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aliases w:val=" Car Car,Car Car,Header Bold Car,TENDER Car,*Header Car,*Header1 Car,*Header2 Car,*Header3 Car,h8 Car,h9 Car,h10 Car,h18 Car"/>
    <w:basedOn w:val="Fuentedeprrafopredeter"/>
    <w:link w:val="Encabezado"/>
    <w:uiPriority w:val="99"/>
    <w:rsid w:val="0080175D"/>
  </w:style>
  <w:style w:type="paragraph" w:styleId="Piedepgina">
    <w:name w:val="footer"/>
    <w:basedOn w:val="Normal"/>
    <w:link w:val="PiedepginaCar"/>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rsid w:val="0080175D"/>
  </w:style>
  <w:style w:type="paragraph" w:styleId="NormalWeb">
    <w:name w:val="Normal (Web)"/>
    <w:basedOn w:val="Normal"/>
    <w:link w:val="NormalWebCar"/>
    <w:uiPriority w:val="99"/>
    <w:unhideWhenUsed/>
    <w:rsid w:val="000A00FA"/>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0A00FA"/>
    <w:rPr>
      <w:b/>
      <w:bCs/>
    </w:rPr>
  </w:style>
  <w:style w:type="character" w:styleId="Hipervnculo">
    <w:name w:val="Hyperlink"/>
    <w:basedOn w:val="Fuentedeprrafopredeter"/>
    <w:uiPriority w:val="99"/>
    <w:unhideWhenUsed/>
    <w:rsid w:val="006B43B4"/>
    <w:rPr>
      <w:color w:val="0563C1" w:themeColor="hyperlink"/>
      <w:u w:val="single"/>
    </w:rPr>
  </w:style>
  <w:style w:type="character" w:customStyle="1" w:styleId="NormalWebCar">
    <w:name w:val="Normal (Web) Car"/>
    <w:link w:val="NormalWeb"/>
    <w:uiPriority w:val="99"/>
    <w:locked/>
    <w:rsid w:val="006B43B4"/>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TITULO TRES MONTERIA Car,VIÑETA Car,VIÑETAS Car,Párrafo de lista2 Car,Viñetas Car,List Paragraph1 Car,Betulia Título 1 Car,Viñeta 6 Car,HOJA Car,Bolita Car,List Paragraph Car,Párrafo de lista3 Car,BOLA Car,Párrafo de lista21 Car"/>
    <w:link w:val="Prrafodelista"/>
    <w:uiPriority w:val="34"/>
    <w:qFormat/>
    <w:locked/>
    <w:rsid w:val="006B43B4"/>
  </w:style>
  <w:style w:type="character" w:customStyle="1" w:styleId="Mencinsinresolver1">
    <w:name w:val="Mención sin resolver1"/>
    <w:basedOn w:val="Fuentedeprrafopredeter"/>
    <w:uiPriority w:val="99"/>
    <w:semiHidden/>
    <w:unhideWhenUsed/>
    <w:rsid w:val="0012478F"/>
    <w:rPr>
      <w:color w:val="605E5C"/>
      <w:shd w:val="clear" w:color="auto" w:fill="E1DFDD"/>
    </w:rPr>
  </w:style>
  <w:style w:type="paragraph" w:styleId="Sinespaciado">
    <w:name w:val="No Spacing"/>
    <w:aliases w:val="Aries,k,No Spacing,Formato"/>
    <w:link w:val="SinespaciadoCar"/>
    <w:uiPriority w:val="1"/>
    <w:qFormat/>
    <w:rsid w:val="0012478F"/>
    <w:pPr>
      <w:spacing w:after="0" w:line="240" w:lineRule="auto"/>
    </w:pPr>
    <w:rPr>
      <w:rFonts w:ascii="Arial" w:eastAsia="Times New Roman" w:hAnsi="Arial" w:cs="Times New Roman"/>
      <w:kern w:val="0"/>
      <w:sz w:val="24"/>
      <w:szCs w:val="24"/>
      <w14:ligatures w14:val="none"/>
    </w:rPr>
  </w:style>
  <w:style w:type="character" w:customStyle="1" w:styleId="SinespaciadoCar">
    <w:name w:val="Sin espaciado Car"/>
    <w:aliases w:val="Aries Car,k Car,No Spacing Car,Formato Car"/>
    <w:link w:val="Sinespaciado"/>
    <w:uiPriority w:val="1"/>
    <w:qFormat/>
    <w:rsid w:val="0012478F"/>
    <w:rPr>
      <w:rFonts w:ascii="Arial" w:eastAsia="Times New Roman" w:hAnsi="Arial" w:cs="Times New Roman"/>
      <w:kern w:val="0"/>
      <w:sz w:val="24"/>
      <w:szCs w:val="24"/>
      <w14:ligatures w14:val="none"/>
    </w:rPr>
  </w:style>
  <w:style w:type="paragraph" w:styleId="Textonotapie">
    <w:name w:val="footnote text"/>
    <w:aliases w:val="ft,Footnote Text Char Char Char Char Char,Footnote Text Char Char Char Char,Footnote reference,FA Fu,texto de nota al pie,Footnote Text Char Char Char,Footnote Text Char Char Char Char Char Char Char Char,Footnote Text Cha,FA Fußnotentext"/>
    <w:basedOn w:val="Normal"/>
    <w:link w:val="TextonotapieCar"/>
    <w:uiPriority w:val="99"/>
    <w:unhideWhenUsed/>
    <w:qFormat/>
    <w:rsid w:val="0012478F"/>
    <w:pPr>
      <w:spacing w:after="0" w:line="240" w:lineRule="auto"/>
    </w:pPr>
    <w:rPr>
      <w:rFonts w:ascii="Arial" w:eastAsia="Times New Roman" w:hAnsi="Arial" w:cs="Times New Roman"/>
      <w:kern w:val="0"/>
      <w:sz w:val="20"/>
      <w:szCs w:val="20"/>
      <w:lang w:val="es-ES_tradnl" w:eastAsia="es-ES"/>
      <w14:ligatures w14:val="none"/>
    </w:rPr>
  </w:style>
  <w:style w:type="character" w:customStyle="1" w:styleId="TextonotapieCar">
    <w:name w:val="Texto nota pie Car"/>
    <w:aliases w:val="ft Car,Footnote Text Char Char Char Char Char Car,Footnote Text Char Char Char Char Car,Footnote reference Car,FA Fu Car,texto de nota al pie Car,Footnote Text Char Char Char Car,Footnote Text Cha Car,FA Fußnotentext Car"/>
    <w:basedOn w:val="Fuentedeprrafopredeter"/>
    <w:link w:val="Textonotapie"/>
    <w:uiPriority w:val="99"/>
    <w:qFormat/>
    <w:rsid w:val="0012478F"/>
    <w:rPr>
      <w:rFonts w:ascii="Arial" w:eastAsia="Times New Roman" w:hAnsi="Arial" w:cs="Times New Roman"/>
      <w:kern w:val="0"/>
      <w:sz w:val="20"/>
      <w:szCs w:val="20"/>
      <w:lang w:val="es-ES_tradnl" w:eastAsia="es-ES"/>
      <w14:ligatures w14:val="none"/>
    </w:rPr>
  </w:style>
  <w:style w:type="character" w:styleId="Refdenotaalpie">
    <w:name w:val="footnote reference"/>
    <w:aliases w:val="Texto de nota al pie,Footnotes refss,Appel note de bas de page,Ref. de nota al pie 2"/>
    <w:unhideWhenUsed/>
    <w:rsid w:val="0012478F"/>
    <w:rPr>
      <w:rFonts w:ascii="Times New Roman" w:hAnsi="Times New Roman" w:cs="Times New Roman" w:hint="default"/>
      <w:vertAlign w:val="superscript"/>
    </w:rPr>
  </w:style>
  <w:style w:type="paragraph" w:customStyle="1" w:styleId="Cuadrculamedia21">
    <w:name w:val="Cuadrícula media 21"/>
    <w:link w:val="Cuadrculamedia2Car"/>
    <w:uiPriority w:val="1"/>
    <w:qFormat/>
    <w:rsid w:val="0012478F"/>
    <w:pPr>
      <w:spacing w:after="0" w:line="240" w:lineRule="auto"/>
    </w:pPr>
    <w:rPr>
      <w:rFonts w:ascii="Calibri" w:eastAsia="Calibri" w:hAnsi="Calibri" w:cs="Times New Roman"/>
      <w:kern w:val="0"/>
      <w14:ligatures w14:val="none"/>
    </w:rPr>
  </w:style>
  <w:style w:type="character" w:customStyle="1" w:styleId="Cuadrculamedia2Car">
    <w:name w:val="Cuadrícula media 2 Car"/>
    <w:link w:val="Cuadrculamedia21"/>
    <w:uiPriority w:val="1"/>
    <w:locked/>
    <w:rsid w:val="0012478F"/>
    <w:rPr>
      <w:rFonts w:ascii="Calibri" w:eastAsia="Calibri" w:hAnsi="Calibri" w:cs="Times New Roman"/>
      <w:kern w:val="0"/>
      <w14:ligatures w14:val="none"/>
    </w:rPr>
  </w:style>
  <w:style w:type="table" w:styleId="Tablaconcuadrcula">
    <w:name w:val="Table Grid"/>
    <w:basedOn w:val="Tablanormal"/>
    <w:uiPriority w:val="39"/>
    <w:rsid w:val="0012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4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478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CharacterStyle2">
    <w:name w:val="Character Style 2"/>
    <w:uiPriority w:val="99"/>
    <w:rsid w:val="0012478F"/>
    <w:rPr>
      <w:sz w:val="24"/>
    </w:rPr>
  </w:style>
  <w:style w:type="character" w:styleId="Hipervnculovisitado">
    <w:name w:val="FollowedHyperlink"/>
    <w:basedOn w:val="Fuentedeprrafopredeter"/>
    <w:uiPriority w:val="99"/>
    <w:unhideWhenUsed/>
    <w:rsid w:val="0012478F"/>
    <w:rPr>
      <w:color w:val="800080"/>
      <w:u w:val="single"/>
    </w:rPr>
  </w:style>
  <w:style w:type="paragraph" w:customStyle="1" w:styleId="msonormal0">
    <w:name w:va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3">
    <w:name w:val="xl6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lang w:eastAsia="es-CO"/>
      <w14:ligatures w14:val="none"/>
    </w:rPr>
  </w:style>
  <w:style w:type="paragraph" w:customStyle="1" w:styleId="xl64">
    <w:name w:val="xl64"/>
    <w:basedOn w:val="Normal"/>
    <w:rsid w:val="001247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5">
    <w:name w:val="xl65"/>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6">
    <w:name w:val="xl66"/>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7">
    <w:name w:val="xl6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8">
    <w:name w:val="xl6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9">
    <w:name w:val="xl6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kern w:val="0"/>
      <w:sz w:val="20"/>
      <w:szCs w:val="20"/>
      <w:lang w:eastAsia="es-CO"/>
      <w14:ligatures w14:val="none"/>
    </w:rPr>
  </w:style>
  <w:style w:type="paragraph" w:customStyle="1" w:styleId="xl70">
    <w:name w:val="xl7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1">
    <w:name w:val="xl71"/>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2">
    <w:name w:val="xl72"/>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3">
    <w:name w:val="xl7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4">
    <w:name w:val="xl74"/>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5">
    <w:name w:val="xl75"/>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Default">
    <w:name w:val="Default"/>
    <w:link w:val="DefaultCar"/>
    <w:qFormat/>
    <w:rsid w:val="0012478F"/>
    <w:pPr>
      <w:autoSpaceDE w:val="0"/>
      <w:autoSpaceDN w:val="0"/>
      <w:adjustRightInd w:val="0"/>
      <w:spacing w:after="0" w:line="240" w:lineRule="auto"/>
    </w:pPr>
    <w:rPr>
      <w:rFonts w:ascii="Monotype Corsiva" w:eastAsia="Times New Roman" w:hAnsi="Monotype Corsiva" w:cs="Monotype Corsiva"/>
      <w:color w:val="000000"/>
      <w:kern w:val="0"/>
      <w:sz w:val="24"/>
      <w:szCs w:val="24"/>
      <w:lang w:val="es-ES" w:eastAsia="es-ES"/>
      <w14:ligatures w14:val="none"/>
    </w:rPr>
  </w:style>
  <w:style w:type="character" w:customStyle="1" w:styleId="DefaultCar">
    <w:name w:val="Default Car"/>
    <w:link w:val="Default"/>
    <w:locked/>
    <w:rsid w:val="0012478F"/>
    <w:rPr>
      <w:rFonts w:ascii="Monotype Corsiva" w:eastAsia="Times New Roman" w:hAnsi="Monotype Corsiva" w:cs="Monotype Corsiva"/>
      <w:color w:val="000000"/>
      <w:kern w:val="0"/>
      <w:sz w:val="24"/>
      <w:szCs w:val="24"/>
      <w:lang w:val="es-ES" w:eastAsia="es-ES"/>
      <w14:ligatures w14:val="none"/>
    </w:rPr>
  </w:style>
  <w:style w:type="paragraph" w:styleId="Textodeglobo">
    <w:name w:val="Balloon Text"/>
    <w:basedOn w:val="Normal"/>
    <w:link w:val="TextodegloboCar"/>
    <w:unhideWhenUsed/>
    <w:rsid w:val="0012478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rsid w:val="0012478F"/>
    <w:rPr>
      <w:rFonts w:ascii="Segoe UI" w:eastAsia="Times New Roman" w:hAnsi="Segoe UI" w:cs="Segoe UI"/>
      <w:kern w:val="0"/>
      <w:sz w:val="18"/>
      <w:szCs w:val="18"/>
      <w14:ligatures w14:val="none"/>
    </w:rPr>
  </w:style>
  <w:style w:type="numbering" w:customStyle="1" w:styleId="Sinlista1">
    <w:name w:val="Sin lista1"/>
    <w:next w:val="Sinlista"/>
    <w:uiPriority w:val="99"/>
    <w:semiHidden/>
    <w:unhideWhenUsed/>
    <w:rsid w:val="0012478F"/>
  </w:style>
  <w:style w:type="table" w:customStyle="1" w:styleId="Tablaconcuadrcula1">
    <w:name w:val="Tabla con cuadrícula1"/>
    <w:basedOn w:val="Tablanormal"/>
    <w:next w:val="Tablaconcuadrcula"/>
    <w:rsid w:val="00124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12478F"/>
    <w:pPr>
      <w:spacing w:after="0" w:line="240" w:lineRule="auto"/>
    </w:pPr>
    <w:rPr>
      <w:rFonts w:ascii="Arial" w:eastAsia="Times New Roman" w:hAnsi="Arial" w:cs="Times New Roman"/>
      <w:kern w:val="0"/>
      <w:sz w:val="20"/>
      <w:szCs w:val="20"/>
      <w:lang w:val="es-ES" w:eastAsia="es-ES"/>
      <w14:ligatures w14:val="none"/>
    </w:rPr>
  </w:style>
  <w:style w:type="character" w:customStyle="1" w:styleId="TextonotaalfinalCar">
    <w:name w:val="Texto nota al final Car"/>
    <w:basedOn w:val="Fuentedeprrafopredeter"/>
    <w:link w:val="Textonotaalfinal"/>
    <w:rsid w:val="0012478F"/>
    <w:rPr>
      <w:rFonts w:ascii="Arial" w:eastAsia="Times New Roman" w:hAnsi="Arial" w:cs="Times New Roman"/>
      <w:kern w:val="0"/>
      <w:sz w:val="20"/>
      <w:szCs w:val="20"/>
      <w:lang w:val="es-ES" w:eastAsia="es-ES"/>
      <w14:ligatures w14:val="none"/>
    </w:rPr>
  </w:style>
  <w:style w:type="character" w:styleId="Refdenotaalfinal">
    <w:name w:val="endnote reference"/>
    <w:basedOn w:val="Fuentedeprrafopredeter"/>
    <w:unhideWhenUsed/>
    <w:rsid w:val="0012478F"/>
    <w:rPr>
      <w:vertAlign w:val="superscript"/>
    </w:rPr>
  </w:style>
  <w:style w:type="paragraph" w:styleId="Textoindependiente">
    <w:name w:val="Body Text"/>
    <w:basedOn w:val="Normal"/>
    <w:link w:val="TextoindependienteCar"/>
    <w:uiPriority w:val="99"/>
    <w:rsid w:val="0012478F"/>
    <w:pPr>
      <w:spacing w:after="240" w:line="240" w:lineRule="auto"/>
      <w:jc w:val="both"/>
    </w:pPr>
    <w:rPr>
      <w:rFonts w:ascii="Garamond" w:eastAsia="Times New Roman" w:hAnsi="Garamond" w:cs="Times New Roman"/>
      <w:spacing w:val="-5"/>
      <w:kern w:val="0"/>
      <w:sz w:val="24"/>
      <w:szCs w:val="20"/>
      <w:lang w:val="es-ES"/>
      <w14:ligatures w14:val="none"/>
    </w:rPr>
  </w:style>
  <w:style w:type="character" w:customStyle="1" w:styleId="TextoindependienteCar">
    <w:name w:val="Texto independiente Car"/>
    <w:basedOn w:val="Fuentedeprrafopredeter"/>
    <w:link w:val="Textoindependiente"/>
    <w:uiPriority w:val="99"/>
    <w:rsid w:val="0012478F"/>
    <w:rPr>
      <w:rFonts w:ascii="Garamond" w:eastAsia="Times New Roman" w:hAnsi="Garamond" w:cs="Times New Roman"/>
      <w:spacing w:val="-5"/>
      <w:kern w:val="0"/>
      <w:sz w:val="24"/>
      <w:szCs w:val="20"/>
      <w:lang w:val="es-ES"/>
      <w14:ligatures w14:val="none"/>
    </w:rPr>
  </w:style>
  <w:style w:type="paragraph" w:customStyle="1" w:styleId="ecxmsonormal">
    <w:name w:val="ecx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nhideWhenUsed/>
    <w:rsid w:val="0012478F"/>
    <w:rPr>
      <w:sz w:val="16"/>
      <w:szCs w:val="16"/>
    </w:rPr>
  </w:style>
  <w:style w:type="paragraph" w:styleId="Textocomentario">
    <w:name w:val="annotation text"/>
    <w:basedOn w:val="Normal"/>
    <w:link w:val="TextocomentarioCar"/>
    <w:unhideWhenUsed/>
    <w:rsid w:val="0012478F"/>
    <w:pPr>
      <w:spacing w:after="0" w:line="240" w:lineRule="auto"/>
    </w:pPr>
    <w:rPr>
      <w:rFonts w:ascii="Cambria" w:eastAsia="MS Mincho" w:hAnsi="Cambria"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12478F"/>
    <w:rPr>
      <w:rFonts w:ascii="Cambria" w:eastAsia="MS Mincho" w:hAnsi="Cambria" w:cs="Times New Roman"/>
      <w:kern w:val="0"/>
      <w:sz w:val="20"/>
      <w:szCs w:val="20"/>
      <w:lang w:val="es-ES" w:eastAsia="es-ES"/>
      <w14:ligatures w14:val="none"/>
    </w:rPr>
  </w:style>
  <w:style w:type="paragraph" w:customStyle="1" w:styleId="xl76">
    <w:name w:val="xl76"/>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7">
    <w:name w:val="xl7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78">
    <w:name w:val="xl78"/>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9">
    <w:name w:val="xl79"/>
    <w:basedOn w:val="Normal"/>
    <w:rsid w:val="00124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0">
    <w:name w:val="xl8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1">
    <w:name w:val="xl81"/>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2">
    <w:name w:val="xl82"/>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83">
    <w:name w:val="xl83"/>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4">
    <w:name w:val="xl84"/>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5">
    <w:name w:val="xl85"/>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kern w:val="0"/>
      <w:sz w:val="20"/>
      <w:szCs w:val="20"/>
      <w:lang w:eastAsia="es-CO"/>
      <w14:ligatures w14:val="none"/>
    </w:rPr>
  </w:style>
  <w:style w:type="paragraph" w:customStyle="1" w:styleId="xl86">
    <w:name w:val="xl86"/>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paragraph" w:customStyle="1" w:styleId="xl87">
    <w:name w:val="xl87"/>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kern w:val="0"/>
      <w:sz w:val="20"/>
      <w:szCs w:val="20"/>
      <w:lang w:eastAsia="es-CO"/>
      <w14:ligatures w14:val="none"/>
    </w:rPr>
  </w:style>
  <w:style w:type="paragraph" w:customStyle="1" w:styleId="xl88">
    <w:name w:val="xl8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9">
    <w:name w:val="xl8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character" w:styleId="nfasis">
    <w:name w:val="Emphasis"/>
    <w:uiPriority w:val="20"/>
    <w:qFormat/>
    <w:rsid w:val="0012478F"/>
    <w:rPr>
      <w:i/>
      <w:iCs/>
    </w:rPr>
  </w:style>
  <w:style w:type="paragraph" w:styleId="Lista2">
    <w:name w:val="List 2"/>
    <w:basedOn w:val="Normal"/>
    <w:rsid w:val="0012478F"/>
    <w:pPr>
      <w:spacing w:after="0" w:line="240" w:lineRule="auto"/>
      <w:ind w:left="566" w:hanging="283"/>
    </w:pPr>
    <w:rPr>
      <w:rFonts w:ascii="Courier New" w:eastAsia="Times New Roman" w:hAnsi="Courier New" w:cs="Courier New"/>
      <w:bCs/>
      <w:kern w:val="0"/>
      <w:sz w:val="24"/>
      <w:szCs w:val="24"/>
      <w:lang w:val="es-ES" w:eastAsia="es-ES"/>
      <w14:ligatures w14:val="none"/>
    </w:rPr>
  </w:style>
  <w:style w:type="character" w:styleId="Nmerodepgina">
    <w:name w:val="page number"/>
    <w:basedOn w:val="Fuentedeprrafopredeter"/>
    <w:rsid w:val="0012478F"/>
  </w:style>
  <w:style w:type="paragraph" w:styleId="Sangradetextonormal">
    <w:name w:val="Body Text Indent"/>
    <w:basedOn w:val="Normal"/>
    <w:link w:val="SangradetextonormalCar"/>
    <w:rsid w:val="0012478F"/>
    <w:pPr>
      <w:spacing w:after="0" w:line="240" w:lineRule="auto"/>
      <w:ind w:left="360"/>
      <w:jc w:val="both"/>
    </w:pPr>
    <w:rPr>
      <w:rFonts w:ascii="Arial" w:eastAsia="Times New Roman" w:hAnsi="Arial" w:cs="Arial"/>
      <w:bCs/>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12478F"/>
    <w:rPr>
      <w:rFonts w:ascii="Arial" w:eastAsia="Times New Roman" w:hAnsi="Arial" w:cs="Arial"/>
      <w:bCs/>
      <w:kern w:val="0"/>
      <w:sz w:val="24"/>
      <w:szCs w:val="24"/>
      <w:lang w:val="es-ES" w:eastAsia="es-ES"/>
      <w14:ligatures w14:val="none"/>
    </w:rPr>
  </w:style>
  <w:style w:type="paragraph" w:styleId="Textoindependiente2">
    <w:name w:val="Body Text 2"/>
    <w:basedOn w:val="Normal"/>
    <w:link w:val="Textoindependiente2Car"/>
    <w:rsid w:val="0012478F"/>
    <w:pPr>
      <w:spacing w:after="0" w:line="240" w:lineRule="auto"/>
      <w:jc w:val="both"/>
    </w:pPr>
    <w:rPr>
      <w:rFonts w:ascii="Comic Sans MS" w:eastAsia="Times New Roman" w:hAnsi="Comic Sans MS" w:cs="Courier New"/>
      <w:bCs/>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2478F"/>
    <w:rPr>
      <w:rFonts w:ascii="Comic Sans MS" w:eastAsia="Times New Roman" w:hAnsi="Comic Sans MS" w:cs="Courier New"/>
      <w:bCs/>
      <w:kern w:val="0"/>
      <w:sz w:val="24"/>
      <w:szCs w:val="24"/>
      <w:lang w:val="es-ES" w:eastAsia="es-ES"/>
      <w14:ligatures w14:val="none"/>
    </w:rPr>
  </w:style>
  <w:style w:type="paragraph" w:customStyle="1" w:styleId="Epgrafe">
    <w:name w:val="Epígrafe"/>
    <w:basedOn w:val="Normal"/>
    <w:next w:val="Normal"/>
    <w:qFormat/>
    <w:rsid w:val="0012478F"/>
    <w:pPr>
      <w:spacing w:after="0" w:line="240" w:lineRule="auto"/>
      <w:ind w:right="380"/>
      <w:jc w:val="right"/>
    </w:pPr>
    <w:rPr>
      <w:rFonts w:ascii="Arial" w:eastAsia="Times New Roman" w:hAnsi="Arial" w:cs="Arial"/>
      <w:b/>
      <w:bCs/>
      <w:kern w:val="0"/>
      <w:sz w:val="24"/>
      <w:szCs w:val="24"/>
      <w:lang w:val="es-ES" w:eastAsia="es-ES"/>
      <w14:ligatures w14:val="none"/>
    </w:rPr>
  </w:style>
  <w:style w:type="paragraph" w:styleId="Textoindependiente3">
    <w:name w:val="Body Text 3"/>
    <w:basedOn w:val="Normal"/>
    <w:link w:val="Textoindependiente3Car"/>
    <w:rsid w:val="0012478F"/>
    <w:pPr>
      <w:autoSpaceDE w:val="0"/>
      <w:autoSpaceDN w:val="0"/>
      <w:adjustRightInd w:val="0"/>
      <w:spacing w:after="0" w:line="240" w:lineRule="auto"/>
      <w:jc w:val="both"/>
    </w:pPr>
    <w:rPr>
      <w:rFonts w:ascii="Arial Narrow" w:eastAsia="Times New Roman" w:hAnsi="Arial Narrow" w:cs="Courier New"/>
      <w:bCs/>
      <w:color w:val="000000"/>
      <w:kern w:val="0"/>
      <w:sz w:val="24"/>
      <w:szCs w:val="24"/>
      <w:lang w:val="es-MX" w:eastAsia="es-ES"/>
      <w14:ligatures w14:val="none"/>
    </w:rPr>
  </w:style>
  <w:style w:type="character" w:customStyle="1" w:styleId="Textoindependiente3Car">
    <w:name w:val="Texto independiente 3 Car"/>
    <w:basedOn w:val="Fuentedeprrafopredeter"/>
    <w:link w:val="Textoindependiente3"/>
    <w:rsid w:val="0012478F"/>
    <w:rPr>
      <w:rFonts w:ascii="Arial Narrow" w:eastAsia="Times New Roman" w:hAnsi="Arial Narrow" w:cs="Courier New"/>
      <w:bCs/>
      <w:color w:val="000000"/>
      <w:kern w:val="0"/>
      <w:sz w:val="24"/>
      <w:szCs w:val="24"/>
      <w:lang w:val="es-MX" w:eastAsia="es-ES"/>
      <w14:ligatures w14:val="none"/>
    </w:rPr>
  </w:style>
  <w:style w:type="paragraph" w:customStyle="1" w:styleId="TableStyle">
    <w:name w:val="Table Style"/>
    <w:basedOn w:val="Normal"/>
    <w:rsid w:val="0012478F"/>
    <w:pPr>
      <w:widowControl w:val="0"/>
      <w:spacing w:after="0" w:line="240" w:lineRule="auto"/>
    </w:pPr>
    <w:rPr>
      <w:rFonts w:ascii="Courier New" w:eastAsia="Times New Roman" w:hAnsi="Courier New" w:cs="Courier New"/>
      <w:bCs/>
      <w:kern w:val="0"/>
      <w:sz w:val="20"/>
      <w:szCs w:val="20"/>
      <w:lang w:val="es-ES" w:eastAsia="es-ES"/>
      <w14:ligatures w14:val="none"/>
    </w:rPr>
  </w:style>
  <w:style w:type="paragraph" w:styleId="Sangra2detindependiente">
    <w:name w:val="Body Text Indent 2"/>
    <w:basedOn w:val="Normal"/>
    <w:link w:val="Sangra2detindependienteCar"/>
    <w:rsid w:val="0012478F"/>
    <w:pPr>
      <w:spacing w:after="0" w:line="240" w:lineRule="auto"/>
      <w:ind w:left="266"/>
      <w:jc w:val="both"/>
    </w:pPr>
    <w:rPr>
      <w:rFonts w:ascii="Arial" w:eastAsia="Times New Roman" w:hAnsi="Arial" w:cs="Arial"/>
      <w:bCs/>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12478F"/>
    <w:rPr>
      <w:rFonts w:ascii="Arial" w:eastAsia="Times New Roman" w:hAnsi="Arial" w:cs="Arial"/>
      <w:bCs/>
      <w:kern w:val="0"/>
      <w:sz w:val="20"/>
      <w:szCs w:val="24"/>
      <w:lang w:val="es-ES" w:eastAsia="es-ES"/>
      <w14:ligatures w14:val="none"/>
    </w:rPr>
  </w:style>
  <w:style w:type="paragraph" w:styleId="Sangra3detindependiente">
    <w:name w:val="Body Text Indent 3"/>
    <w:basedOn w:val="Normal"/>
    <w:link w:val="Sangra3detindependienteCar"/>
    <w:rsid w:val="0012478F"/>
    <w:pPr>
      <w:spacing w:after="0" w:line="240" w:lineRule="auto"/>
      <w:ind w:left="266" w:hanging="180"/>
      <w:jc w:val="both"/>
    </w:pPr>
    <w:rPr>
      <w:rFonts w:ascii="Arial" w:eastAsia="Times New Roman" w:hAnsi="Arial" w:cs="Arial"/>
      <w:bCs/>
      <w:kern w:val="0"/>
      <w:sz w:val="20"/>
      <w:szCs w:val="24"/>
      <w:lang w:val="es-ES" w:eastAsia="es-ES"/>
      <w14:ligatures w14:val="none"/>
    </w:rPr>
  </w:style>
  <w:style w:type="character" w:customStyle="1" w:styleId="Sangra3detindependienteCar">
    <w:name w:val="Sangría 3 de t. independiente Car"/>
    <w:basedOn w:val="Fuentedeprrafopredeter"/>
    <w:link w:val="Sangra3detindependiente"/>
    <w:rsid w:val="0012478F"/>
    <w:rPr>
      <w:rFonts w:ascii="Arial" w:eastAsia="Times New Roman" w:hAnsi="Arial" w:cs="Arial"/>
      <w:bCs/>
      <w:kern w:val="0"/>
      <w:sz w:val="20"/>
      <w:szCs w:val="24"/>
      <w:lang w:val="es-ES" w:eastAsia="es-ES"/>
      <w14:ligatures w14:val="none"/>
    </w:rPr>
  </w:style>
  <w:style w:type="paragraph" w:customStyle="1" w:styleId="Ttulo212pt">
    <w:name w:val="Título 2 + 12 pt"/>
    <w:basedOn w:val="Ttulo2"/>
    <w:rsid w:val="0012478F"/>
    <w:pPr>
      <w:keepLines w:val="0"/>
      <w:tabs>
        <w:tab w:val="num" w:pos="792"/>
      </w:tabs>
      <w:spacing w:before="240" w:after="60" w:line="240" w:lineRule="auto"/>
      <w:ind w:left="792" w:hanging="432"/>
    </w:pPr>
    <w:rPr>
      <w:rFonts w:ascii="Arial" w:eastAsia="Times New Roman" w:hAnsi="Arial" w:cs="Arial"/>
      <w:b/>
      <w:i/>
      <w:iCs/>
      <w:color w:val="auto"/>
      <w:kern w:val="0"/>
      <w:sz w:val="24"/>
      <w:szCs w:val="28"/>
      <w:lang w:val="es-ES" w:eastAsia="es-ES"/>
      <w14:ligatures w14:val="none"/>
    </w:rPr>
  </w:style>
  <w:style w:type="paragraph" w:customStyle="1" w:styleId="Ttulo312pt">
    <w:name w:val="Título 3 + 12 pt"/>
    <w:basedOn w:val="Ttulo3"/>
    <w:rsid w:val="0012478F"/>
    <w:pPr>
      <w:keepLines w:val="0"/>
      <w:tabs>
        <w:tab w:val="num" w:pos="4860"/>
      </w:tabs>
      <w:spacing w:before="0" w:after="0" w:line="360" w:lineRule="auto"/>
      <w:ind w:left="4644" w:hanging="504"/>
      <w:jc w:val="center"/>
    </w:pPr>
    <w:rPr>
      <w:rFonts w:ascii="Comic Sans MS" w:eastAsia="Times New Roman" w:hAnsi="Comic Sans MS" w:cs="Courier New"/>
      <w:b/>
      <w:color w:val="auto"/>
      <w:kern w:val="0"/>
      <w:sz w:val="20"/>
      <w:szCs w:val="24"/>
      <w:lang w:val="es-ES" w:eastAsia="es-ES"/>
      <w14:ligatures w14:val="none"/>
    </w:rPr>
  </w:style>
  <w:style w:type="paragraph" w:styleId="TDC1">
    <w:name w:val="toc 1"/>
    <w:basedOn w:val="Normal"/>
    <w:next w:val="Normal"/>
    <w:autoRedefine/>
    <w:semiHidden/>
    <w:rsid w:val="0012478F"/>
    <w:pPr>
      <w:spacing w:after="0" w:line="240" w:lineRule="auto"/>
    </w:pPr>
    <w:rPr>
      <w:rFonts w:ascii="Courier New" w:eastAsia="Times New Roman" w:hAnsi="Courier New" w:cs="Courier New"/>
      <w:bCs/>
      <w:kern w:val="0"/>
      <w:sz w:val="24"/>
      <w:szCs w:val="24"/>
      <w:lang w:val="es-ES" w:eastAsia="es-ES"/>
      <w14:ligatures w14:val="none"/>
    </w:rPr>
  </w:style>
  <w:style w:type="paragraph" w:styleId="TDC3">
    <w:name w:val="toc 3"/>
    <w:basedOn w:val="Normal"/>
    <w:next w:val="Normal"/>
    <w:autoRedefine/>
    <w:semiHidden/>
    <w:rsid w:val="0012478F"/>
    <w:pPr>
      <w:spacing w:after="0" w:line="240" w:lineRule="auto"/>
      <w:ind w:left="480"/>
    </w:pPr>
    <w:rPr>
      <w:rFonts w:ascii="Courier New" w:eastAsia="Times New Roman" w:hAnsi="Courier New" w:cs="Courier New"/>
      <w:bCs/>
      <w:kern w:val="0"/>
      <w:sz w:val="24"/>
      <w:szCs w:val="24"/>
      <w:lang w:val="es-ES" w:eastAsia="es-ES"/>
      <w14:ligatures w14:val="none"/>
    </w:rPr>
  </w:style>
  <w:style w:type="paragraph" w:customStyle="1" w:styleId="EstiloTtulo1">
    <w:name w:val="Estilo Título 1"/>
    <w:basedOn w:val="Ttulo1"/>
    <w:rsid w:val="0012478F"/>
    <w:pPr>
      <w:keepLines w:val="0"/>
      <w:spacing w:before="0" w:after="0" w:line="240" w:lineRule="auto"/>
    </w:pPr>
    <w:rPr>
      <w:rFonts w:ascii="Arial" w:eastAsia="Times New Roman" w:hAnsi="Arial" w:cs="Times New Roman"/>
      <w:b/>
      <w:color w:val="auto"/>
      <w:kern w:val="0"/>
      <w:sz w:val="24"/>
      <w:szCs w:val="24"/>
      <w:lang w:val="es-ES" w:eastAsia="es-ES"/>
      <w14:ligatures w14:val="none"/>
    </w:rPr>
  </w:style>
  <w:style w:type="paragraph" w:styleId="TDC2">
    <w:name w:val="toc 2"/>
    <w:basedOn w:val="Normal"/>
    <w:next w:val="Normal"/>
    <w:autoRedefine/>
    <w:semiHidden/>
    <w:rsid w:val="0012478F"/>
    <w:pPr>
      <w:spacing w:after="0" w:line="240" w:lineRule="auto"/>
      <w:ind w:left="240"/>
    </w:pPr>
    <w:rPr>
      <w:rFonts w:ascii="Courier New" w:eastAsia="Times New Roman" w:hAnsi="Courier New" w:cs="Courier New"/>
      <w:bCs/>
      <w:kern w:val="0"/>
      <w:sz w:val="24"/>
      <w:szCs w:val="24"/>
      <w:lang w:val="es-ES" w:eastAsia="es-ES"/>
      <w14:ligatures w14:val="none"/>
    </w:rPr>
  </w:style>
  <w:style w:type="paragraph" w:customStyle="1" w:styleId="EstiloTtulo312ptArial12ptSinNegritaIzquierda">
    <w:name w:val="Estilo Título 3 + 12 pt + Arial 12 pt Sin Negrita Izquierda"/>
    <w:basedOn w:val="Ttulo312pt"/>
    <w:rsid w:val="0012478F"/>
    <w:pPr>
      <w:jc w:val="left"/>
    </w:pPr>
    <w:rPr>
      <w:rFonts w:ascii="Arial" w:hAnsi="Arial"/>
      <w:b w:val="0"/>
      <w:bCs/>
      <w:sz w:val="24"/>
      <w:szCs w:val="20"/>
    </w:rPr>
  </w:style>
  <w:style w:type="paragraph" w:customStyle="1" w:styleId="Textodebloque1">
    <w:name w:val="Texto de bloque1"/>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character" w:customStyle="1" w:styleId="a">
    <w:name w:val="a"/>
    <w:rsid w:val="0012478F"/>
  </w:style>
  <w:style w:type="character" w:customStyle="1" w:styleId="l8">
    <w:name w:val="l8"/>
    <w:rsid w:val="0012478F"/>
  </w:style>
  <w:style w:type="character" w:customStyle="1" w:styleId="l7">
    <w:name w:val="l7"/>
    <w:rsid w:val="0012478F"/>
  </w:style>
  <w:style w:type="character" w:customStyle="1" w:styleId="l">
    <w:name w:val="l"/>
    <w:rsid w:val="0012478F"/>
  </w:style>
  <w:style w:type="character" w:customStyle="1" w:styleId="l12">
    <w:name w:val="l12"/>
    <w:rsid w:val="0012478F"/>
  </w:style>
  <w:style w:type="character" w:customStyle="1" w:styleId="l10">
    <w:name w:val="l10"/>
    <w:rsid w:val="0012478F"/>
  </w:style>
  <w:style w:type="character" w:customStyle="1" w:styleId="l9">
    <w:name w:val="l9"/>
    <w:rsid w:val="0012478F"/>
  </w:style>
  <w:style w:type="character" w:customStyle="1" w:styleId="l6">
    <w:name w:val="l6"/>
    <w:rsid w:val="0012478F"/>
  </w:style>
  <w:style w:type="character" w:customStyle="1" w:styleId="l11">
    <w:name w:val="l11"/>
    <w:rsid w:val="0012478F"/>
  </w:style>
  <w:style w:type="paragraph" w:styleId="Asuntodelcomentario">
    <w:name w:val="annotation subject"/>
    <w:basedOn w:val="Textocomentario"/>
    <w:next w:val="Textocomentario"/>
    <w:link w:val="AsuntodelcomentarioCar"/>
    <w:rsid w:val="0012478F"/>
    <w:rPr>
      <w:rFonts w:ascii="Courier New" w:eastAsia="Times New Roman" w:hAnsi="Courier New" w:cs="Courier New"/>
      <w:b/>
      <w:bCs/>
    </w:rPr>
  </w:style>
  <w:style w:type="character" w:customStyle="1" w:styleId="AsuntodelcomentarioCar">
    <w:name w:val="Asunto del comentario Car"/>
    <w:basedOn w:val="TextocomentarioCar"/>
    <w:link w:val="Asuntodelcomentario"/>
    <w:rsid w:val="0012478F"/>
    <w:rPr>
      <w:rFonts w:ascii="Courier New" w:eastAsia="Times New Roman" w:hAnsi="Courier New" w:cs="Courier New"/>
      <w:b/>
      <w:bCs/>
      <w:kern w:val="0"/>
      <w:sz w:val="20"/>
      <w:szCs w:val="20"/>
      <w:lang w:val="es-ES" w:eastAsia="es-ES"/>
      <w14:ligatures w14:val="none"/>
    </w:rPr>
  </w:style>
  <w:style w:type="character" w:styleId="Mencinsinresolver">
    <w:name w:val="Unresolved Mention"/>
    <w:uiPriority w:val="99"/>
    <w:semiHidden/>
    <w:unhideWhenUsed/>
    <w:rsid w:val="0012478F"/>
    <w:rPr>
      <w:color w:val="605E5C"/>
      <w:shd w:val="clear" w:color="auto" w:fill="E1DFDD"/>
    </w:rPr>
  </w:style>
  <w:style w:type="paragraph" w:customStyle="1" w:styleId="Textodebloque2">
    <w:name w:val="Texto de bloque2"/>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paragraph" w:customStyle="1" w:styleId="m-270827986617202858m-3550534259274724207gmail-msonormal">
    <w:name w:val="m_-270827986617202858m_-3550534259274724207gmai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1503">
      <w:bodyDiv w:val="1"/>
      <w:marLeft w:val="0"/>
      <w:marRight w:val="0"/>
      <w:marTop w:val="0"/>
      <w:marBottom w:val="0"/>
      <w:divBdr>
        <w:top w:val="none" w:sz="0" w:space="0" w:color="auto"/>
        <w:left w:val="none" w:sz="0" w:space="0" w:color="auto"/>
        <w:bottom w:val="none" w:sz="0" w:space="0" w:color="auto"/>
        <w:right w:val="none" w:sz="0" w:space="0" w:color="auto"/>
      </w:divBdr>
    </w:div>
    <w:div w:id="400913146">
      <w:bodyDiv w:val="1"/>
      <w:marLeft w:val="0"/>
      <w:marRight w:val="0"/>
      <w:marTop w:val="0"/>
      <w:marBottom w:val="0"/>
      <w:divBdr>
        <w:top w:val="none" w:sz="0" w:space="0" w:color="auto"/>
        <w:left w:val="none" w:sz="0" w:space="0" w:color="auto"/>
        <w:bottom w:val="none" w:sz="0" w:space="0" w:color="auto"/>
        <w:right w:val="none" w:sz="0" w:space="0" w:color="auto"/>
      </w:divBdr>
    </w:div>
    <w:div w:id="451873682">
      <w:bodyDiv w:val="1"/>
      <w:marLeft w:val="0"/>
      <w:marRight w:val="0"/>
      <w:marTop w:val="0"/>
      <w:marBottom w:val="0"/>
      <w:divBdr>
        <w:top w:val="none" w:sz="0" w:space="0" w:color="auto"/>
        <w:left w:val="none" w:sz="0" w:space="0" w:color="auto"/>
        <w:bottom w:val="none" w:sz="0" w:space="0" w:color="auto"/>
        <w:right w:val="none" w:sz="0" w:space="0" w:color="auto"/>
      </w:divBdr>
    </w:div>
    <w:div w:id="664406421">
      <w:bodyDiv w:val="1"/>
      <w:marLeft w:val="0"/>
      <w:marRight w:val="0"/>
      <w:marTop w:val="0"/>
      <w:marBottom w:val="0"/>
      <w:divBdr>
        <w:top w:val="none" w:sz="0" w:space="0" w:color="auto"/>
        <w:left w:val="none" w:sz="0" w:space="0" w:color="auto"/>
        <w:bottom w:val="none" w:sz="0" w:space="0" w:color="auto"/>
        <w:right w:val="none" w:sz="0" w:space="0" w:color="auto"/>
      </w:divBdr>
    </w:div>
    <w:div w:id="995306072">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545823694">
      <w:bodyDiv w:val="1"/>
      <w:marLeft w:val="0"/>
      <w:marRight w:val="0"/>
      <w:marTop w:val="0"/>
      <w:marBottom w:val="0"/>
      <w:divBdr>
        <w:top w:val="none" w:sz="0" w:space="0" w:color="auto"/>
        <w:left w:val="none" w:sz="0" w:space="0" w:color="auto"/>
        <w:bottom w:val="none" w:sz="0" w:space="0" w:color="auto"/>
        <w:right w:val="none" w:sz="0" w:space="0" w:color="auto"/>
      </w:divBdr>
    </w:div>
    <w:div w:id="1547176218">
      <w:bodyDiv w:val="1"/>
      <w:marLeft w:val="0"/>
      <w:marRight w:val="0"/>
      <w:marTop w:val="0"/>
      <w:marBottom w:val="0"/>
      <w:divBdr>
        <w:top w:val="none" w:sz="0" w:space="0" w:color="auto"/>
        <w:left w:val="none" w:sz="0" w:space="0" w:color="auto"/>
        <w:bottom w:val="none" w:sz="0" w:space="0" w:color="auto"/>
        <w:right w:val="none" w:sz="0" w:space="0" w:color="auto"/>
      </w:divBdr>
    </w:div>
    <w:div w:id="17045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D3590-C67C-4829-ADB9-1D5584E7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948</Words>
  <Characters>5219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Carmen Cecilia Vega Oñate</cp:lastModifiedBy>
  <cp:revision>9</cp:revision>
  <cp:lastPrinted>2026-05-08T15:46:00Z</cp:lastPrinted>
  <dcterms:created xsi:type="dcterms:W3CDTF">2026-04-25T21:58:00Z</dcterms:created>
  <dcterms:modified xsi:type="dcterms:W3CDTF">2026-05-08T15:46:00Z</dcterms:modified>
</cp:coreProperties>
</file>